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left"/>
        <w:rPr>
          <w:rStyle w:val="39"/>
          <w:rFonts w:ascii="宋体" w:hAnsi="宋体" w:eastAsia="宋体" w:cs="宋体"/>
          <w:b/>
          <w:sz w:val="24"/>
        </w:rPr>
      </w:pPr>
    </w:p>
    <w:p>
      <w:pPr>
        <w:shd w:val="clear" w:color="auto" w:fill="FFFFFF"/>
        <w:spacing w:line="360" w:lineRule="auto"/>
        <w:jc w:val="left"/>
        <w:rPr>
          <w:rStyle w:val="39"/>
          <w:rFonts w:hint="eastAsia" w:ascii="宋体" w:hAnsi="宋体" w:eastAsia="宋体" w:cs="宋体"/>
          <w:color w:val="000000"/>
          <w:kern w:val="0"/>
          <w:sz w:val="18"/>
          <w:szCs w:val="18"/>
          <w:lang w:eastAsia="zh-CN"/>
        </w:rPr>
      </w:pPr>
      <w:r>
        <w:rPr>
          <w:rStyle w:val="39"/>
          <w:rFonts w:hint="eastAsia" w:ascii="宋体" w:hAnsi="宋体" w:eastAsia="宋体" w:cs="宋体"/>
          <w:b/>
          <w:sz w:val="28"/>
          <w:szCs w:val="28"/>
        </w:rPr>
        <w:t>项目编号：</w:t>
      </w:r>
      <w:r>
        <w:rPr>
          <w:rStyle w:val="39"/>
          <w:rFonts w:hint="eastAsia" w:ascii="宋体" w:hAnsi="宋体" w:eastAsia="宋体" w:cs="宋体"/>
          <w:b/>
          <w:color w:val="FF0000"/>
          <w:sz w:val="28"/>
          <w:szCs w:val="28"/>
        </w:rPr>
        <w:t xml:space="preserve"> </w:t>
      </w:r>
      <w:r>
        <w:rPr>
          <w:rStyle w:val="39"/>
          <w:rFonts w:hint="eastAsia" w:ascii="宋体" w:hAnsi="宋体" w:eastAsia="宋体" w:cs="宋体"/>
          <w:b/>
          <w:color w:val="FF0000"/>
          <w:sz w:val="28"/>
          <w:szCs w:val="28"/>
          <w:lang w:eastAsia="zh-CN"/>
        </w:rPr>
        <w:t>SZRFYZB202403-041</w:t>
      </w:r>
    </w:p>
    <w:p>
      <w:pPr>
        <w:shd w:val="clear" w:color="auto" w:fill="FFFFFF"/>
        <w:spacing w:line="360" w:lineRule="auto"/>
        <w:ind w:firstLine="480" w:firstLineChars="200"/>
        <w:jc w:val="left"/>
        <w:rPr>
          <w:rStyle w:val="39"/>
          <w:rFonts w:ascii="宋体" w:hAnsi="宋体" w:eastAsia="宋体" w:cs="宋体"/>
          <w:color w:val="000000"/>
          <w:kern w:val="0"/>
          <w:sz w:val="24"/>
        </w:rPr>
      </w:pPr>
    </w:p>
    <w:p>
      <w:pPr>
        <w:shd w:val="clear" w:color="auto" w:fill="FFFFFF"/>
        <w:spacing w:line="360" w:lineRule="auto"/>
        <w:ind w:firstLine="480" w:firstLineChars="200"/>
        <w:jc w:val="center"/>
        <w:rPr>
          <w:rStyle w:val="39"/>
          <w:rFonts w:ascii="宋体" w:hAnsi="宋体" w:eastAsia="宋体" w:cs="宋体"/>
          <w:color w:val="000000"/>
          <w:kern w:val="0"/>
          <w:sz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shd w:val="clear" w:color="auto" w:fill="FFFFFF"/>
        <w:spacing w:line="360" w:lineRule="auto"/>
        <w:jc w:val="center"/>
        <w:rPr>
          <w:rStyle w:val="39"/>
          <w:rFonts w:ascii="宋体" w:hAnsi="宋体" w:eastAsia="宋体" w:cs="宋体"/>
          <w:b/>
          <w:sz w:val="52"/>
          <w:szCs w:val="52"/>
        </w:rPr>
      </w:pPr>
      <w:r>
        <w:rPr>
          <w:rStyle w:val="39"/>
          <w:rFonts w:hint="eastAsia" w:ascii="宋体" w:hAnsi="宋体" w:eastAsia="宋体" w:cs="宋体"/>
          <w:b/>
          <w:sz w:val="52"/>
          <w:szCs w:val="52"/>
        </w:rPr>
        <w:t>陕西中医药大学第二附属医院</w:t>
      </w:r>
    </w:p>
    <w:p>
      <w:pPr>
        <w:jc w:val="center"/>
        <w:rPr>
          <w:rStyle w:val="39"/>
          <w:rFonts w:ascii="宋体" w:hAnsi="宋体" w:eastAsia="宋体" w:cs="宋体"/>
          <w:b/>
          <w:sz w:val="48"/>
          <w:szCs w:val="48"/>
        </w:rPr>
      </w:pPr>
      <w:r>
        <w:rPr>
          <w:rStyle w:val="39"/>
          <w:rFonts w:hint="eastAsia" w:ascii="宋体" w:hAnsi="宋体" w:eastAsia="宋体" w:cs="宋体"/>
          <w:b/>
          <w:sz w:val="48"/>
          <w:szCs w:val="48"/>
          <w:lang w:val="en-US" w:eastAsia="zh-CN"/>
        </w:rPr>
        <w:t>LED显示屏</w:t>
      </w:r>
      <w:r>
        <w:rPr>
          <w:rStyle w:val="39"/>
          <w:rFonts w:hint="eastAsia" w:ascii="宋体" w:hAnsi="宋体" w:eastAsia="宋体" w:cs="宋体"/>
          <w:b/>
          <w:sz w:val="48"/>
          <w:szCs w:val="48"/>
        </w:rPr>
        <w:t>采购项目</w:t>
      </w:r>
    </w:p>
    <w:p>
      <w:pPr>
        <w:jc w:val="center"/>
        <w:rPr>
          <w:rStyle w:val="39"/>
          <w:rFonts w:ascii="宋体" w:hAnsi="宋体" w:eastAsia="宋体" w:cs="宋体"/>
          <w:b/>
          <w:sz w:val="52"/>
          <w:szCs w:val="52"/>
        </w:rPr>
      </w:pPr>
    </w:p>
    <w:p>
      <w:pPr>
        <w:jc w:val="center"/>
        <w:rPr>
          <w:rStyle w:val="39"/>
          <w:rFonts w:ascii="宋体" w:hAnsi="宋体" w:eastAsia="宋体" w:cs="宋体"/>
          <w:b/>
          <w:sz w:val="52"/>
          <w:szCs w:val="52"/>
        </w:rPr>
      </w:pPr>
    </w:p>
    <w:p>
      <w:pPr>
        <w:pStyle w:val="16"/>
        <w:ind w:firstLine="400"/>
      </w:pPr>
    </w:p>
    <w:p>
      <w:pPr>
        <w:jc w:val="center"/>
        <w:rPr>
          <w:rStyle w:val="39"/>
          <w:rFonts w:ascii="宋体" w:hAnsi="宋体" w:eastAsia="宋体" w:cs="宋体"/>
          <w:b/>
          <w:color w:val="000000"/>
          <w:kern w:val="0"/>
          <w:sz w:val="52"/>
          <w:szCs w:val="52"/>
        </w:rPr>
      </w:pPr>
      <w:r>
        <w:rPr>
          <w:rStyle w:val="39"/>
          <w:rFonts w:hint="eastAsia" w:ascii="宋体" w:hAnsi="宋体" w:eastAsia="宋体" w:cs="宋体"/>
          <w:b/>
          <w:color w:val="000000"/>
          <w:kern w:val="0"/>
          <w:sz w:val="52"/>
          <w:szCs w:val="52"/>
          <w:lang w:val="en-US" w:eastAsia="zh-CN"/>
        </w:rPr>
        <w:t>公开招标</w:t>
      </w:r>
      <w:r>
        <w:rPr>
          <w:rStyle w:val="39"/>
          <w:rFonts w:hint="eastAsia" w:ascii="宋体" w:hAnsi="宋体" w:eastAsia="宋体" w:cs="宋体"/>
          <w:b/>
          <w:color w:val="000000"/>
          <w:kern w:val="0"/>
          <w:sz w:val="52"/>
          <w:szCs w:val="52"/>
        </w:rPr>
        <w:t>文件</w:t>
      </w:r>
    </w:p>
    <w:p>
      <w:pPr>
        <w:shd w:val="clear" w:color="auto" w:fill="FFFFFF"/>
        <w:spacing w:line="360" w:lineRule="auto"/>
        <w:ind w:firstLine="420" w:firstLineChars="200"/>
        <w:jc w:val="center"/>
        <w:rPr>
          <w:rStyle w:val="39"/>
          <w:rFonts w:ascii="宋体" w:hAnsi="宋体" w:eastAsia="宋体" w:cs="宋体"/>
          <w:color w:val="000000"/>
          <w:kern w:val="0"/>
          <w:szCs w:val="21"/>
        </w:rPr>
      </w:pPr>
    </w:p>
    <w:p>
      <w:pPr>
        <w:shd w:val="clear" w:color="auto" w:fill="FFFFFF"/>
        <w:spacing w:line="360" w:lineRule="auto"/>
        <w:ind w:firstLine="420" w:firstLineChars="200"/>
        <w:jc w:val="center"/>
        <w:rPr>
          <w:rStyle w:val="39"/>
          <w:rFonts w:ascii="宋体" w:hAnsi="宋体" w:eastAsia="宋体" w:cs="宋体"/>
          <w:color w:val="000000"/>
          <w:kern w:val="0"/>
          <w:szCs w:val="21"/>
        </w:rPr>
      </w:pPr>
    </w:p>
    <w:p>
      <w:pPr>
        <w:shd w:val="clear" w:color="auto" w:fill="FFFFFF"/>
        <w:spacing w:line="360" w:lineRule="auto"/>
        <w:rPr>
          <w:rStyle w:val="39"/>
          <w:rFonts w:ascii="宋体" w:hAnsi="宋体" w:eastAsia="宋体" w:cs="宋体"/>
          <w:color w:val="000000"/>
          <w:kern w:val="0"/>
          <w:szCs w:val="21"/>
        </w:rPr>
      </w:pPr>
    </w:p>
    <w:p>
      <w:pPr>
        <w:pStyle w:val="14"/>
      </w:pPr>
    </w:p>
    <w:p>
      <w:pPr>
        <w:pStyle w:val="14"/>
      </w:pPr>
    </w:p>
    <w:p>
      <w:pPr>
        <w:pStyle w:val="14"/>
      </w:pPr>
    </w:p>
    <w:p>
      <w:pPr>
        <w:spacing w:line="360" w:lineRule="auto"/>
        <w:ind w:firstLine="420" w:firstLineChars="200"/>
        <w:jc w:val="center"/>
        <w:rPr>
          <w:rStyle w:val="39"/>
          <w:rFonts w:ascii="宋体" w:hAnsi="宋体" w:eastAsia="宋体" w:cs="宋体"/>
          <w:szCs w:val="21"/>
        </w:rPr>
      </w:pPr>
    </w:p>
    <w:p>
      <w:pPr>
        <w:spacing w:line="360" w:lineRule="auto"/>
        <w:ind w:firstLine="420" w:firstLineChars="200"/>
        <w:jc w:val="center"/>
        <w:rPr>
          <w:rStyle w:val="39"/>
          <w:rFonts w:ascii="宋体" w:hAnsi="宋体" w:eastAsia="宋体" w:cs="宋体"/>
          <w:szCs w:val="21"/>
        </w:rPr>
      </w:pPr>
    </w:p>
    <w:p>
      <w:pPr>
        <w:spacing w:line="360" w:lineRule="auto"/>
        <w:jc w:val="center"/>
        <w:rPr>
          <w:rStyle w:val="39"/>
          <w:rFonts w:ascii="宋体" w:hAnsi="宋体" w:eastAsia="宋体" w:cs="宋体"/>
          <w:b/>
          <w:sz w:val="28"/>
          <w:szCs w:val="28"/>
        </w:rPr>
      </w:pPr>
      <w:r>
        <w:rPr>
          <w:rStyle w:val="39"/>
          <w:rFonts w:hint="eastAsia" w:ascii="宋体" w:hAnsi="宋体" w:eastAsia="宋体" w:cs="宋体"/>
          <w:b/>
          <w:sz w:val="28"/>
          <w:szCs w:val="28"/>
        </w:rPr>
        <w:t>陕西中医药大学第二附属医院</w:t>
      </w:r>
    </w:p>
    <w:p>
      <w:pPr>
        <w:spacing w:line="360" w:lineRule="auto"/>
        <w:jc w:val="center"/>
        <w:rPr>
          <w:rStyle w:val="39"/>
          <w:rFonts w:ascii="宋体" w:hAnsi="宋体" w:eastAsia="宋体" w:cs="宋体"/>
          <w:b/>
          <w:sz w:val="28"/>
          <w:szCs w:val="28"/>
        </w:rPr>
      </w:pPr>
      <w:r>
        <w:rPr>
          <w:rStyle w:val="39"/>
          <w:rFonts w:hint="eastAsia" w:ascii="宋体" w:hAnsi="宋体" w:eastAsia="宋体" w:cs="宋体"/>
          <w:b/>
          <w:sz w:val="28"/>
          <w:szCs w:val="28"/>
        </w:rPr>
        <w:t>二〇二</w:t>
      </w:r>
      <w:r>
        <w:rPr>
          <w:rStyle w:val="39"/>
          <w:rFonts w:hint="eastAsia" w:ascii="宋体" w:hAnsi="宋体" w:eastAsia="宋体" w:cs="宋体"/>
          <w:b/>
          <w:sz w:val="28"/>
          <w:szCs w:val="28"/>
          <w:lang w:val="en-US" w:eastAsia="zh-CN"/>
        </w:rPr>
        <w:t>四</w:t>
      </w:r>
      <w:r>
        <w:rPr>
          <w:rStyle w:val="39"/>
          <w:rFonts w:hint="eastAsia" w:ascii="宋体" w:hAnsi="宋体" w:eastAsia="宋体" w:cs="宋体"/>
          <w:b/>
          <w:sz w:val="28"/>
          <w:szCs w:val="28"/>
        </w:rPr>
        <w:t>年</w:t>
      </w:r>
      <w:r>
        <w:rPr>
          <w:rStyle w:val="39"/>
          <w:rFonts w:hint="eastAsia" w:ascii="宋体" w:hAnsi="宋体" w:eastAsia="宋体" w:cs="宋体"/>
          <w:b/>
          <w:sz w:val="28"/>
          <w:szCs w:val="28"/>
          <w:lang w:val="en-US" w:eastAsia="zh-CN"/>
        </w:rPr>
        <w:t>三</w:t>
      </w:r>
      <w:r>
        <w:rPr>
          <w:rStyle w:val="39"/>
          <w:rFonts w:hint="eastAsia" w:ascii="宋体" w:hAnsi="宋体" w:eastAsia="宋体" w:cs="宋体"/>
          <w:b/>
          <w:sz w:val="28"/>
          <w:szCs w:val="28"/>
        </w:rPr>
        <w:t>月</w:t>
      </w:r>
    </w:p>
    <w:p>
      <w:pPr>
        <w:spacing w:line="360" w:lineRule="auto"/>
        <w:ind w:firstLine="420" w:firstLineChars="200"/>
        <w:rPr>
          <w:rStyle w:val="39"/>
          <w:rFonts w:ascii="宋体" w:hAnsi="宋体" w:eastAsia="宋体" w:cs="宋体"/>
          <w:szCs w:val="21"/>
        </w:rPr>
        <w:sectPr>
          <w:headerReference r:id="rId5" w:type="first"/>
          <w:headerReference r:id="rId3" w:type="default"/>
          <w:headerReference r:id="rId4" w:type="even"/>
          <w:footerReference r:id="rId6" w:type="even"/>
          <w:pgSz w:w="11906" w:h="16838"/>
          <w:pgMar w:top="1440" w:right="1469" w:bottom="1440" w:left="1440" w:header="851" w:footer="992" w:gutter="0"/>
          <w:pgNumType w:fmt="decimal"/>
          <w:cols w:space="720" w:num="1"/>
          <w:titlePg/>
          <w:docGrid w:type="lines" w:linePitch="312" w:charSpace="0"/>
        </w:sectPr>
      </w:pPr>
    </w:p>
    <w:p>
      <w:pPr>
        <w:widowControl w:val="0"/>
        <w:spacing w:after="160" w:afterLines="50"/>
        <w:jc w:val="center"/>
        <w:rPr>
          <w:rFonts w:ascii="宋体" w:hAnsi="Times New Roman" w:eastAsia="宋体"/>
          <w:b/>
          <w:bCs/>
          <w:kern w:val="0"/>
          <w:sz w:val="36"/>
          <w:szCs w:val="36"/>
        </w:rPr>
      </w:pPr>
      <w:r>
        <w:rPr>
          <w:rFonts w:hint="eastAsia" w:ascii="宋体" w:hAnsi="宋体" w:eastAsia="宋体" w:cs="宋体"/>
          <w:b/>
          <w:bCs/>
          <w:kern w:val="0"/>
          <w:sz w:val="36"/>
          <w:szCs w:val="36"/>
        </w:rPr>
        <w:t>特别提示</w:t>
      </w:r>
    </w:p>
    <w:p>
      <w:pPr>
        <w:widowControl w:val="0"/>
        <w:spacing w:line="480" w:lineRule="exact"/>
        <w:rPr>
          <w:rFonts w:ascii="宋体" w:hAnsi="宋体" w:eastAsia="宋体" w:cs="宋体"/>
          <w:kern w:val="0"/>
          <w:sz w:val="24"/>
        </w:rPr>
      </w:pPr>
      <w:r>
        <w:rPr>
          <w:rFonts w:hint="eastAsia" w:ascii="宋体" w:hAnsi="宋体" w:eastAsia="宋体" w:cs="宋体"/>
          <w:kern w:val="0"/>
          <w:sz w:val="24"/>
        </w:rPr>
        <w:t>各投标商，在此我们特别提醒您注意以下事项：</w:t>
      </w:r>
    </w:p>
    <w:p>
      <w:pPr>
        <w:widowControl w:val="0"/>
        <w:spacing w:line="480" w:lineRule="exact"/>
        <w:rPr>
          <w:rFonts w:ascii="宋体" w:hAnsi="宋体" w:eastAsia="宋体" w:cs="宋体"/>
          <w:b/>
          <w:bCs/>
          <w:kern w:val="0"/>
          <w:sz w:val="24"/>
        </w:rPr>
      </w:pPr>
      <w:r>
        <w:rPr>
          <w:rFonts w:hint="eastAsia" w:ascii="宋体" w:hAnsi="宋体" w:eastAsia="宋体" w:cs="宋体"/>
          <w:b/>
          <w:bCs/>
          <w:kern w:val="0"/>
          <w:sz w:val="24"/>
        </w:rPr>
        <w:t>一、有关</w:t>
      </w:r>
      <w:r>
        <w:rPr>
          <w:rFonts w:hint="eastAsia" w:ascii="宋体" w:hAnsi="宋体" w:eastAsia="宋体" w:cs="宋体"/>
          <w:b/>
          <w:bCs/>
          <w:kern w:val="0"/>
          <w:sz w:val="24"/>
          <w:lang w:eastAsia="zh-CN"/>
        </w:rPr>
        <w:t>公开招标</w:t>
      </w:r>
      <w:r>
        <w:rPr>
          <w:rFonts w:hint="eastAsia" w:ascii="宋体" w:hAnsi="宋体" w:eastAsia="宋体" w:cs="宋体"/>
          <w:b/>
          <w:bCs/>
          <w:kern w:val="0"/>
          <w:sz w:val="24"/>
        </w:rPr>
        <w:t>响应文件：</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1、请您仔细阅读</w:t>
      </w:r>
      <w:r>
        <w:rPr>
          <w:rFonts w:hint="eastAsia" w:ascii="宋体" w:hAnsi="宋体" w:eastAsia="宋体" w:cs="宋体"/>
          <w:kern w:val="0"/>
          <w:sz w:val="24"/>
          <w:lang w:eastAsia="zh-CN"/>
        </w:rPr>
        <w:t>公开招标</w:t>
      </w:r>
      <w:r>
        <w:rPr>
          <w:rFonts w:hint="eastAsia" w:ascii="宋体" w:hAnsi="宋体" w:eastAsia="宋体" w:cs="宋体"/>
          <w:kern w:val="0"/>
          <w:sz w:val="24"/>
        </w:rPr>
        <w:t>文件并正确理解</w:t>
      </w:r>
      <w:r>
        <w:rPr>
          <w:rFonts w:hint="eastAsia" w:ascii="宋体" w:hAnsi="宋体" w:eastAsia="宋体" w:cs="宋体"/>
          <w:kern w:val="0"/>
          <w:sz w:val="24"/>
          <w:lang w:eastAsia="zh-CN"/>
        </w:rPr>
        <w:t>公开招标</w:t>
      </w:r>
      <w:r>
        <w:rPr>
          <w:rFonts w:hint="eastAsia" w:ascii="宋体" w:hAnsi="宋体" w:eastAsia="宋体" w:cs="宋体"/>
          <w:kern w:val="0"/>
          <w:sz w:val="24"/>
        </w:rPr>
        <w:t>文件中各项具体要求。如您对</w:t>
      </w:r>
      <w:r>
        <w:rPr>
          <w:rFonts w:hint="eastAsia" w:ascii="宋体" w:hAnsi="宋体" w:eastAsia="宋体" w:cs="宋体"/>
          <w:kern w:val="0"/>
          <w:sz w:val="24"/>
          <w:lang w:eastAsia="zh-CN"/>
        </w:rPr>
        <w:t>公开招标</w:t>
      </w:r>
      <w:r>
        <w:rPr>
          <w:rFonts w:hint="eastAsia" w:ascii="宋体" w:hAnsi="宋体" w:eastAsia="宋体" w:cs="宋体"/>
          <w:kern w:val="0"/>
          <w:sz w:val="24"/>
        </w:rPr>
        <w:t>文件有疑问，请在</w:t>
      </w:r>
      <w:r>
        <w:rPr>
          <w:rFonts w:hint="eastAsia" w:ascii="宋体" w:hAnsi="宋体" w:eastAsia="宋体" w:cs="宋体"/>
          <w:kern w:val="0"/>
          <w:sz w:val="24"/>
          <w:lang w:eastAsia="zh-CN"/>
        </w:rPr>
        <w:t>公开招标</w:t>
      </w:r>
      <w:r>
        <w:rPr>
          <w:rFonts w:hint="eastAsia" w:ascii="宋体" w:hAnsi="宋体" w:eastAsia="宋体" w:cs="宋体"/>
          <w:kern w:val="0"/>
          <w:sz w:val="24"/>
        </w:rPr>
        <w:t>文件规定的时间内以书面形式提出，逾期将被拒绝受理。</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2、请您严格按照</w:t>
      </w:r>
      <w:r>
        <w:rPr>
          <w:rFonts w:hint="eastAsia" w:ascii="宋体" w:hAnsi="宋体" w:eastAsia="宋体" w:cs="宋体"/>
          <w:kern w:val="0"/>
          <w:sz w:val="24"/>
          <w:lang w:eastAsia="zh-CN"/>
        </w:rPr>
        <w:t>公开招标</w:t>
      </w:r>
      <w:r>
        <w:rPr>
          <w:rFonts w:hint="eastAsia" w:ascii="宋体" w:hAnsi="宋体" w:eastAsia="宋体" w:cs="宋体"/>
          <w:kern w:val="0"/>
          <w:sz w:val="24"/>
        </w:rPr>
        <w:t>文件载明的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响应文件的格式要求编制</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响应文件须胶装成册。</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3、请您仔细核对您的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响应文件是否已按照</w:t>
      </w:r>
      <w:r>
        <w:rPr>
          <w:rFonts w:hint="eastAsia" w:ascii="宋体" w:hAnsi="宋体" w:eastAsia="宋体" w:cs="宋体"/>
          <w:kern w:val="0"/>
          <w:sz w:val="24"/>
          <w:lang w:eastAsia="zh-CN"/>
        </w:rPr>
        <w:t>公开招标</w:t>
      </w:r>
      <w:r>
        <w:rPr>
          <w:rFonts w:hint="eastAsia" w:ascii="宋体" w:hAnsi="宋体" w:eastAsia="宋体" w:cs="宋体"/>
          <w:kern w:val="0"/>
          <w:sz w:val="24"/>
        </w:rPr>
        <w:t>文件的要求签字、签章和加盖单位公章，您的实质性条款是否满足</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文件要求，您的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响应文件中所附资格证明等资料是否齐全、有效且是否满足</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4、请于规定时间内按</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文件要求递交保证金（保证金必须足额、必须在</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响应文件递交截止时间前从您基本账户转出且到账，保证金缴纳凭证须附在</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响应文件中）。</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5、请您按照</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文件要求密封</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响应文件，并正确标记。</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提示：您的</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响应文件若不满足以上条件将有被否决的风险。</w:t>
      </w:r>
    </w:p>
    <w:p>
      <w:pPr>
        <w:widowControl w:val="0"/>
        <w:spacing w:line="480" w:lineRule="exact"/>
        <w:rPr>
          <w:rFonts w:ascii="宋体" w:hAnsi="宋体" w:eastAsia="宋体" w:cs="宋体"/>
          <w:b/>
          <w:bCs/>
          <w:kern w:val="0"/>
          <w:sz w:val="24"/>
        </w:rPr>
      </w:pPr>
      <w:r>
        <w:rPr>
          <w:rFonts w:hint="eastAsia" w:ascii="宋体" w:hAnsi="宋体" w:eastAsia="宋体" w:cs="宋体"/>
          <w:b/>
          <w:bCs/>
          <w:kern w:val="0"/>
          <w:sz w:val="24"/>
        </w:rPr>
        <w:t>二、有关</w:t>
      </w:r>
      <w:r>
        <w:rPr>
          <w:rFonts w:hint="eastAsia" w:ascii="宋体" w:hAnsi="宋体" w:eastAsia="宋体" w:cs="宋体"/>
          <w:b/>
          <w:bCs/>
          <w:kern w:val="0"/>
          <w:sz w:val="24"/>
          <w:lang w:eastAsia="zh-CN"/>
        </w:rPr>
        <w:t>公开招标</w:t>
      </w:r>
      <w:r>
        <w:rPr>
          <w:rFonts w:hint="eastAsia" w:ascii="宋体" w:hAnsi="宋体" w:eastAsia="宋体" w:cs="宋体"/>
          <w:b/>
          <w:bCs/>
          <w:kern w:val="0"/>
          <w:sz w:val="24"/>
        </w:rPr>
        <w:t>：</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1、除</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文件要求递交的文件和资料外，请您随身携带</w:t>
      </w:r>
      <w:r>
        <w:rPr>
          <w:rFonts w:hint="eastAsia" w:ascii="宋体" w:hAnsi="宋体" w:eastAsia="宋体" w:cs="宋体"/>
          <w:kern w:val="0"/>
          <w:sz w:val="24"/>
          <w:lang w:eastAsia="zh-CN"/>
        </w:rPr>
        <w:t>公开招标</w:t>
      </w:r>
      <w:r>
        <w:rPr>
          <w:rFonts w:hint="eastAsia" w:ascii="宋体" w:hAnsi="宋体" w:eastAsia="宋体" w:cs="宋体"/>
          <w:kern w:val="0"/>
          <w:sz w:val="24"/>
        </w:rPr>
        <w:t>文件要求提供的其他备查文件原件。</w:t>
      </w:r>
    </w:p>
    <w:p>
      <w:pPr>
        <w:widowControl w:val="0"/>
        <w:numPr>
          <w:ilvl w:val="0"/>
          <w:numId w:val="1"/>
        </w:numPr>
        <w:spacing w:line="360" w:lineRule="auto"/>
        <w:ind w:firstLine="480" w:firstLineChars="200"/>
        <w:rPr>
          <w:rFonts w:ascii="宋体" w:hAnsi="宋体" w:eastAsia="宋体" w:cs="宋体"/>
          <w:sz w:val="24"/>
        </w:rPr>
      </w:pPr>
      <w:r>
        <w:rPr>
          <w:rFonts w:hint="eastAsia" w:ascii="宋体" w:hAnsi="宋体" w:eastAsia="宋体" w:cs="宋体"/>
          <w:kern w:val="0"/>
          <w:sz w:val="24"/>
        </w:rPr>
        <w:t>2、请您务必考虑天气情况、交通情况以及您对</w:t>
      </w:r>
      <w:r>
        <w:rPr>
          <w:rFonts w:hint="eastAsia" w:ascii="宋体" w:hAnsi="宋体" w:eastAsia="宋体" w:cs="宋体"/>
          <w:kern w:val="0"/>
          <w:sz w:val="24"/>
          <w:lang w:eastAsia="zh-CN"/>
        </w:rPr>
        <w:t>公开招标</w:t>
      </w:r>
      <w:r>
        <w:rPr>
          <w:rFonts w:hint="eastAsia" w:ascii="宋体" w:hAnsi="宋体" w:eastAsia="宋体" w:cs="宋体"/>
          <w:kern w:val="0"/>
          <w:sz w:val="24"/>
        </w:rPr>
        <w:t>地址的路线熟悉等情况于</w:t>
      </w:r>
      <w:r>
        <w:rPr>
          <w:rFonts w:hint="eastAsia" w:ascii="宋体" w:hAnsi="宋体" w:eastAsia="宋体" w:cs="宋体"/>
          <w:color w:val="FF0000"/>
          <w:kern w:val="0"/>
          <w:sz w:val="24"/>
        </w:rPr>
        <w:t>202</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年</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月</w:t>
      </w:r>
      <w:r>
        <w:rPr>
          <w:rFonts w:hint="eastAsia" w:ascii="宋体" w:hAnsi="宋体" w:eastAsia="宋体" w:cs="宋体"/>
          <w:color w:val="FF0000"/>
          <w:kern w:val="0"/>
          <w:sz w:val="24"/>
          <w:lang w:val="en-US" w:eastAsia="zh-CN"/>
        </w:rPr>
        <w:t>17</w:t>
      </w:r>
      <w:r>
        <w:rPr>
          <w:rFonts w:hint="eastAsia" w:ascii="宋体" w:hAnsi="宋体" w:eastAsia="宋体" w:cs="宋体"/>
          <w:color w:val="FF0000"/>
          <w:kern w:val="0"/>
          <w:sz w:val="24"/>
        </w:rPr>
        <w:t>日下午</w:t>
      </w:r>
      <w:r>
        <w:rPr>
          <w:rFonts w:ascii="宋体" w:hAnsi="宋体" w:eastAsia="宋体" w:cs="宋体"/>
          <w:color w:val="FF0000"/>
          <w:kern w:val="0"/>
          <w:sz w:val="24"/>
        </w:rPr>
        <w:t>14</w:t>
      </w:r>
      <w:r>
        <w:rPr>
          <w:rFonts w:hint="eastAsia" w:ascii="宋体" w:hAnsi="宋体" w:eastAsia="宋体" w:cs="宋体"/>
          <w:color w:val="FF0000"/>
          <w:kern w:val="0"/>
          <w:sz w:val="24"/>
        </w:rPr>
        <w:t>:30分前到</w:t>
      </w:r>
      <w:r>
        <w:rPr>
          <w:rFonts w:hint="eastAsia" w:ascii="宋体" w:hAnsi="宋体" w:eastAsia="宋体" w:cs="宋体"/>
          <w:sz w:val="24"/>
        </w:rPr>
        <w:t>西咸院区五层会议室2</w:t>
      </w:r>
      <w:r>
        <w:rPr>
          <w:rFonts w:hint="eastAsia" w:ascii="宋体" w:hAnsi="宋体" w:eastAsia="宋体" w:cs="宋体"/>
          <w:kern w:val="0"/>
          <w:sz w:val="24"/>
        </w:rPr>
        <w:t>递交</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响应文件逾期到达，将被拒绝接收。</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3、请您到达文件递交地点后及时到</w:t>
      </w:r>
      <w:r>
        <w:rPr>
          <w:rFonts w:hint="eastAsia" w:ascii="宋体" w:hAnsi="宋体" w:eastAsia="宋体" w:cs="宋体"/>
          <w:kern w:val="0"/>
          <w:sz w:val="24"/>
          <w:lang w:eastAsia="zh-CN"/>
        </w:rPr>
        <w:t>公开招标</w:t>
      </w:r>
      <w:r>
        <w:rPr>
          <w:rFonts w:hint="eastAsia" w:ascii="宋体" w:hAnsi="宋体" w:eastAsia="宋体" w:cs="宋体"/>
          <w:kern w:val="0"/>
          <w:sz w:val="24"/>
        </w:rPr>
        <w:t>响应文件接收处签字登记。</w:t>
      </w:r>
    </w:p>
    <w:p>
      <w:pPr>
        <w:widowControl w:val="0"/>
        <w:spacing w:line="480" w:lineRule="exact"/>
        <w:rPr>
          <w:rFonts w:ascii="宋体" w:hAnsi="宋体" w:eastAsia="宋体" w:cs="宋体"/>
          <w:b/>
          <w:bCs/>
          <w:kern w:val="0"/>
          <w:sz w:val="24"/>
        </w:rPr>
      </w:pPr>
      <w:r>
        <w:rPr>
          <w:rFonts w:hint="eastAsia" w:ascii="宋体" w:hAnsi="宋体" w:eastAsia="宋体" w:cs="宋体"/>
          <w:b/>
          <w:bCs/>
          <w:kern w:val="0"/>
          <w:sz w:val="24"/>
        </w:rPr>
        <w:t>三、关于弃标的说明</w:t>
      </w:r>
    </w:p>
    <w:p>
      <w:pPr>
        <w:widowControl w:val="0"/>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若您因为一些特殊原因不能参加本次</w:t>
      </w:r>
      <w:r>
        <w:rPr>
          <w:rFonts w:hint="eastAsia" w:ascii="宋体" w:hAnsi="宋体" w:eastAsia="宋体" w:cs="宋体"/>
          <w:kern w:val="0"/>
          <w:sz w:val="24"/>
          <w:lang w:eastAsia="zh-CN"/>
        </w:rPr>
        <w:t>公开招标</w:t>
      </w:r>
      <w:r>
        <w:rPr>
          <w:rFonts w:hint="eastAsia" w:ascii="宋体" w:hAnsi="宋体" w:eastAsia="宋体" w:cs="宋体"/>
          <w:kern w:val="0"/>
          <w:sz w:val="24"/>
        </w:rPr>
        <w:t>活动，请您务必以书面形式告知我们，以便我们正常开展后期工作，同时也避免再次打扰您，感谢您的配合。</w:t>
      </w:r>
    </w:p>
    <w:p>
      <w:pPr>
        <w:tabs>
          <w:tab w:val="left" w:pos="5430"/>
        </w:tabs>
        <w:rPr>
          <w:rStyle w:val="39"/>
          <w:rFonts w:ascii="宋体" w:hAnsi="宋体" w:eastAsia="宋体" w:cs="宋体"/>
          <w:b/>
          <w:color w:val="000000"/>
          <w:kern w:val="0"/>
          <w:sz w:val="28"/>
          <w:szCs w:val="28"/>
        </w:rPr>
      </w:pPr>
    </w:p>
    <w:p>
      <w:pPr>
        <w:shd w:val="clear" w:color="auto" w:fill="FFFFFF"/>
        <w:spacing w:line="360" w:lineRule="auto"/>
        <w:jc w:val="center"/>
        <w:rPr>
          <w:rStyle w:val="39"/>
          <w:rFonts w:ascii="宋体" w:hAnsi="宋体" w:eastAsia="宋体" w:cs="宋体"/>
          <w:b/>
          <w:color w:val="000000"/>
          <w:kern w:val="0"/>
          <w:sz w:val="44"/>
          <w:szCs w:val="44"/>
        </w:rPr>
      </w:pPr>
      <w:r>
        <w:rPr>
          <w:rStyle w:val="39"/>
          <w:rFonts w:hint="eastAsia" w:ascii="宋体" w:hAnsi="宋体" w:eastAsia="宋体" w:cs="宋体"/>
          <w:b/>
          <w:color w:val="000000"/>
          <w:kern w:val="0"/>
          <w:sz w:val="44"/>
          <w:szCs w:val="44"/>
        </w:rPr>
        <w:t>目    录</w:t>
      </w:r>
    </w:p>
    <w:p>
      <w:pPr>
        <w:shd w:val="clear" w:color="auto" w:fill="FFFFFF"/>
        <w:spacing w:line="360" w:lineRule="auto"/>
        <w:rPr>
          <w:rStyle w:val="39"/>
          <w:rFonts w:ascii="宋体" w:hAnsi="宋体" w:eastAsia="宋体" w:cs="宋体"/>
          <w:b/>
          <w:color w:val="000000"/>
          <w:kern w:val="0"/>
          <w:sz w:val="24"/>
        </w:rPr>
      </w:pP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 xml:space="preserve">第一章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公告</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 xml:space="preserve">第二章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须知</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第三章    采购内容及技术要求</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第四章    评标标准和方法</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第五章    合同主要条款</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第六章    其他说明</w:t>
      </w:r>
    </w:p>
    <w:p>
      <w:pPr>
        <w:shd w:val="clear" w:color="auto" w:fill="FFFFFF"/>
        <w:spacing w:line="720" w:lineRule="auto"/>
        <w:ind w:firstLine="2249" w:firstLineChars="800"/>
        <w:rPr>
          <w:rStyle w:val="39"/>
          <w:rFonts w:ascii="宋体" w:hAnsi="宋体" w:eastAsia="宋体" w:cs="宋体"/>
          <w:b/>
          <w:color w:val="000000"/>
          <w:kern w:val="0"/>
          <w:sz w:val="28"/>
          <w:szCs w:val="28"/>
        </w:rPr>
      </w:pPr>
      <w:r>
        <w:rPr>
          <w:rStyle w:val="39"/>
          <w:rFonts w:hint="eastAsia" w:ascii="宋体" w:hAnsi="宋体" w:eastAsia="宋体" w:cs="宋体"/>
          <w:b/>
          <w:color w:val="000000"/>
          <w:kern w:val="0"/>
          <w:sz w:val="28"/>
          <w:szCs w:val="28"/>
        </w:rPr>
        <w:t xml:space="preserve">第七章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响应文件格式</w:t>
      </w:r>
    </w:p>
    <w:p>
      <w:pPr>
        <w:shd w:val="clear" w:color="auto" w:fill="FFFFFF"/>
        <w:spacing w:line="360" w:lineRule="auto"/>
        <w:ind w:firstLine="562" w:firstLineChars="200"/>
        <w:rPr>
          <w:rStyle w:val="39"/>
          <w:rFonts w:ascii="宋体" w:hAnsi="宋体" w:eastAsia="宋体" w:cs="宋体"/>
          <w:b/>
          <w:sz w:val="28"/>
          <w:szCs w:val="28"/>
        </w:rPr>
        <w:sectPr>
          <w:headerReference r:id="rId7" w:type="default"/>
          <w:footerReference r:id="rId8" w:type="default"/>
          <w:pgSz w:w="11906" w:h="16838"/>
          <w:pgMar w:top="1440" w:right="1468" w:bottom="1440" w:left="1440" w:header="851" w:footer="992" w:gutter="0"/>
          <w:pgNumType w:fmt="decimal" w:start="1"/>
          <w:cols w:space="720" w:num="1"/>
          <w:docGrid w:type="lines" w:linePitch="321" w:charSpace="0"/>
        </w:sectPr>
      </w:pPr>
    </w:p>
    <w:p>
      <w:pPr>
        <w:snapToGrid w:val="0"/>
        <w:jc w:val="center"/>
        <w:rPr>
          <w:rStyle w:val="39"/>
          <w:rFonts w:hint="eastAsia" w:cs="宋体"/>
          <w:b/>
          <w:sz w:val="32"/>
          <w:szCs w:val="32"/>
        </w:rPr>
      </w:pPr>
      <w:r>
        <w:rPr>
          <w:rStyle w:val="39"/>
          <w:rFonts w:hint="eastAsia" w:cs="宋体"/>
          <w:b/>
          <w:sz w:val="32"/>
          <w:szCs w:val="32"/>
        </w:rPr>
        <w:t>陕西中医药大学第二附属医院LED显示屏采购项目</w:t>
      </w:r>
    </w:p>
    <w:p>
      <w:pPr>
        <w:snapToGrid w:val="0"/>
        <w:jc w:val="center"/>
        <w:rPr>
          <w:rStyle w:val="39"/>
          <w:rFonts w:cs="宋体"/>
          <w:b/>
          <w:bCs/>
          <w:kern w:val="0"/>
          <w:sz w:val="32"/>
          <w:szCs w:val="32"/>
        </w:rPr>
      </w:pPr>
      <w:r>
        <w:rPr>
          <w:rStyle w:val="39"/>
          <w:rFonts w:hint="eastAsia" w:cs="宋体"/>
          <w:b/>
          <w:sz w:val="32"/>
          <w:szCs w:val="32"/>
          <w:lang w:eastAsia="zh-CN"/>
        </w:rPr>
        <w:t>公开招标</w:t>
      </w:r>
      <w:r>
        <w:rPr>
          <w:rStyle w:val="39"/>
          <w:rFonts w:hint="eastAsia" w:cs="宋体"/>
          <w:b/>
          <w:sz w:val="32"/>
          <w:szCs w:val="32"/>
        </w:rPr>
        <w:t>公告</w:t>
      </w:r>
    </w:p>
    <w:p>
      <w:pPr>
        <w:widowControl w:val="0"/>
        <w:spacing w:line="360" w:lineRule="auto"/>
        <w:ind w:firstLine="480" w:firstLineChars="200"/>
        <w:rPr>
          <w:rFonts w:ascii="宋体" w:hAnsi="宋体" w:eastAsia="宋体" w:cs="宋体"/>
          <w:sz w:val="24"/>
        </w:rPr>
      </w:pPr>
      <w:r>
        <w:rPr>
          <w:rStyle w:val="39"/>
          <w:rFonts w:hint="eastAsia" w:cs="宋体"/>
          <w:sz w:val="24"/>
        </w:rPr>
        <w:t xml:space="preserve">  </w:t>
      </w:r>
      <w:r>
        <w:rPr>
          <w:rFonts w:hint="eastAsia" w:ascii="宋体" w:hAnsi="宋体" w:eastAsia="宋体" w:cs="宋体"/>
          <w:sz w:val="24"/>
        </w:rPr>
        <w:t>本着“公开、公正、公平”原则，陕西中医药大学第二附属医院就</w:t>
      </w:r>
      <w:r>
        <w:rPr>
          <w:rFonts w:hint="eastAsia" w:ascii="宋体" w:hAnsi="宋体" w:eastAsia="宋体" w:cs="宋体"/>
          <w:sz w:val="24"/>
          <w:lang w:eastAsia="zh-CN"/>
        </w:rPr>
        <w:t>LED电子屏采购项目</w:t>
      </w:r>
      <w:r>
        <w:rPr>
          <w:rFonts w:hint="eastAsia" w:ascii="宋体" w:hAnsi="宋体" w:eastAsia="宋体" w:cs="宋体"/>
          <w:sz w:val="24"/>
        </w:rPr>
        <w:t>进行</w:t>
      </w:r>
      <w:r>
        <w:rPr>
          <w:rFonts w:hint="eastAsia" w:ascii="宋体" w:hAnsi="宋体" w:eastAsia="宋体" w:cs="宋体"/>
          <w:sz w:val="24"/>
          <w:lang w:eastAsia="zh-CN"/>
        </w:rPr>
        <w:t>公开招标</w:t>
      </w:r>
      <w:r>
        <w:rPr>
          <w:rFonts w:hint="eastAsia" w:ascii="宋体" w:hAnsi="宋体" w:eastAsia="宋体" w:cs="宋体"/>
          <w:sz w:val="24"/>
        </w:rPr>
        <w:t>采购，现邀请具备相应资质的单位前来投标。</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采购项目内容：详见</w:t>
      </w:r>
      <w:r>
        <w:rPr>
          <w:rFonts w:hint="eastAsia" w:ascii="宋体" w:hAnsi="宋体" w:eastAsia="宋体" w:cs="宋体"/>
          <w:sz w:val="24"/>
          <w:lang w:eastAsia="zh-CN"/>
        </w:rPr>
        <w:t>公开招标</w:t>
      </w:r>
      <w:r>
        <w:rPr>
          <w:rFonts w:hint="eastAsia" w:ascii="宋体" w:hAnsi="宋体" w:eastAsia="宋体" w:cs="宋体"/>
          <w:sz w:val="24"/>
        </w:rPr>
        <w:t>文件第三章</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报名需提供以下资质：</w:t>
      </w:r>
    </w:p>
    <w:p>
      <w:pPr>
        <w:pStyle w:val="3"/>
        <w:numPr>
          <w:ilvl w:val="0"/>
          <w:numId w:val="3"/>
        </w:numPr>
        <w:spacing w:line="360" w:lineRule="auto"/>
        <w:ind w:firstLine="480" w:firstLineChars="200"/>
        <w:rPr>
          <w:rFonts w:ascii="宋体" w:hAnsi="宋体" w:eastAsia="宋体" w:cs="宋体"/>
          <w:b w:val="0"/>
          <w:bCs/>
          <w:sz w:val="24"/>
          <w:szCs w:val="32"/>
        </w:rPr>
      </w:pPr>
      <w:r>
        <w:rPr>
          <w:rFonts w:hint="eastAsia" w:ascii="宋体" w:hAnsi="宋体" w:eastAsia="宋体" w:cs="宋体"/>
          <w:bCs/>
          <w:sz w:val="24"/>
          <w:szCs w:val="32"/>
        </w:rPr>
        <w:t>须具备独立法人资格，需提供营业执照、税务登记证、组织机构代码证、或三证合一的营业执照（原件及复印件）；</w:t>
      </w:r>
    </w:p>
    <w:p>
      <w:pPr>
        <w:pStyle w:val="3"/>
        <w:spacing w:line="360" w:lineRule="auto"/>
        <w:ind w:left="482"/>
        <w:rPr>
          <w:rFonts w:ascii="宋体" w:hAnsi="宋体" w:eastAsia="宋体" w:cs="宋体"/>
          <w:b w:val="0"/>
          <w:bCs/>
          <w:sz w:val="24"/>
          <w:szCs w:val="32"/>
        </w:rPr>
      </w:pPr>
      <w:r>
        <w:rPr>
          <w:rFonts w:ascii="宋体" w:hAnsi="宋体" w:eastAsia="宋体" w:cs="宋体"/>
          <w:bCs/>
          <w:sz w:val="24"/>
          <w:szCs w:val="32"/>
        </w:rPr>
        <w:t>2</w:t>
      </w:r>
      <w:r>
        <w:rPr>
          <w:rFonts w:hint="eastAsia" w:ascii="宋体" w:hAnsi="宋体" w:eastAsia="宋体" w:cs="宋体"/>
          <w:bCs/>
          <w:sz w:val="24"/>
          <w:szCs w:val="32"/>
        </w:rPr>
        <w:t>、法人授权书原件（法人身份证、被授权人身份证复印件）；</w:t>
      </w:r>
    </w:p>
    <w:p>
      <w:pPr>
        <w:pStyle w:val="3"/>
        <w:spacing w:line="360" w:lineRule="auto"/>
        <w:ind w:firstLine="480" w:firstLineChars="200"/>
        <w:rPr>
          <w:rFonts w:ascii="宋体" w:hAnsi="宋体" w:eastAsia="宋体" w:cs="宋体"/>
          <w:sz w:val="24"/>
          <w:szCs w:val="32"/>
        </w:rPr>
      </w:pPr>
      <w:r>
        <w:rPr>
          <w:rFonts w:ascii="宋体" w:hAnsi="宋体" w:eastAsia="宋体" w:cs="宋体"/>
          <w:bCs/>
          <w:sz w:val="24"/>
          <w:szCs w:val="32"/>
        </w:rPr>
        <w:t>3</w:t>
      </w:r>
      <w:r>
        <w:rPr>
          <w:rFonts w:hint="eastAsia" w:ascii="宋体" w:hAnsi="宋体" w:eastAsia="宋体" w:cs="宋体"/>
          <w:bCs/>
          <w:sz w:val="24"/>
          <w:szCs w:val="32"/>
        </w:rPr>
        <w:t>、</w:t>
      </w:r>
      <w:r>
        <w:rPr>
          <w:rFonts w:hint="eastAsia" w:ascii="宋体" w:hAnsi="宋体" w:eastAsia="宋体" w:cs="宋体"/>
          <w:bCs/>
          <w:sz w:val="24"/>
          <w:szCs w:val="32"/>
          <w:lang w:eastAsia="zh-CN"/>
        </w:rPr>
        <w:t>投标商</w:t>
      </w:r>
      <w:r>
        <w:rPr>
          <w:rFonts w:hint="eastAsia" w:ascii="宋体" w:hAnsi="宋体" w:eastAsia="宋体" w:cs="宋体"/>
          <w:bCs/>
          <w:sz w:val="24"/>
          <w:szCs w:val="32"/>
        </w:rPr>
        <w:t>须未被列入“信用中国”网站（www.creditchina.gov.cn）失信被执行人（以截图打印并加盖单位鲜章为准）；</w:t>
      </w:r>
    </w:p>
    <w:p>
      <w:pPr>
        <w:pStyle w:val="3"/>
        <w:spacing w:line="360" w:lineRule="auto"/>
        <w:ind w:firstLine="480" w:firstLineChars="200"/>
        <w:rPr>
          <w:rFonts w:ascii="宋体" w:hAnsi="宋体" w:eastAsia="宋体" w:cs="宋体"/>
          <w:b w:val="0"/>
          <w:bCs/>
          <w:sz w:val="24"/>
          <w:szCs w:val="32"/>
        </w:rPr>
      </w:pPr>
      <w:r>
        <w:rPr>
          <w:rFonts w:ascii="宋体" w:hAnsi="宋体" w:eastAsia="宋体" w:cs="宋体"/>
          <w:bCs/>
          <w:sz w:val="24"/>
          <w:szCs w:val="32"/>
        </w:rPr>
        <w:t>4</w:t>
      </w:r>
      <w:r>
        <w:rPr>
          <w:rFonts w:hint="eastAsia" w:ascii="宋体" w:hAnsi="宋体" w:eastAsia="宋体" w:cs="宋体"/>
          <w:bCs/>
          <w:sz w:val="24"/>
          <w:szCs w:val="32"/>
        </w:rPr>
        <w:t>、以上复印件均须加盖单位鲜章（不接受电脑扫描件作为原件资质）。</w:t>
      </w:r>
    </w:p>
    <w:p>
      <w:pPr>
        <w:pStyle w:val="3"/>
        <w:spacing w:line="360" w:lineRule="auto"/>
        <w:ind w:firstLine="480" w:firstLineChars="200"/>
        <w:rPr>
          <w:rFonts w:ascii="宋体" w:hAnsi="宋体" w:eastAsia="宋体" w:cs="宋体"/>
          <w:bCs/>
          <w:sz w:val="24"/>
          <w:szCs w:val="32"/>
        </w:rPr>
      </w:pPr>
      <w:r>
        <w:rPr>
          <w:rFonts w:ascii="宋体" w:hAnsi="宋体" w:eastAsia="宋体" w:cs="宋体"/>
          <w:bCs/>
          <w:sz w:val="24"/>
          <w:szCs w:val="32"/>
        </w:rPr>
        <w:t>5</w:t>
      </w:r>
      <w:r>
        <w:rPr>
          <w:rFonts w:hint="eastAsia" w:ascii="宋体" w:hAnsi="宋体" w:eastAsia="宋体" w:cs="宋体"/>
          <w:bCs/>
          <w:sz w:val="24"/>
          <w:szCs w:val="32"/>
        </w:rPr>
        <w:t>、本项目不允许联合体投标。</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rPr>
        <w:t>报名时间： 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color w:val="FF0000"/>
          <w:sz w:val="24"/>
          <w:lang w:val="en-US" w:eastAsia="zh-CN"/>
        </w:rPr>
        <w:t>4</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10</w:t>
      </w:r>
      <w:r>
        <w:rPr>
          <w:rFonts w:hint="eastAsia" w:ascii="宋体" w:hAnsi="宋体" w:eastAsia="宋体" w:cs="宋体"/>
          <w:color w:val="FF0000"/>
          <w:sz w:val="24"/>
        </w:rPr>
        <w:t>日起至</w:t>
      </w:r>
      <w:r>
        <w:rPr>
          <w:rFonts w:ascii="宋体" w:hAnsi="宋体" w:eastAsia="宋体" w:cs="宋体"/>
          <w:color w:val="FF0000"/>
          <w:sz w:val="24"/>
        </w:rPr>
        <w:t>202</w:t>
      </w:r>
      <w:r>
        <w:rPr>
          <w:rFonts w:hint="eastAsia" w:ascii="宋体" w:hAnsi="宋体" w:eastAsia="宋体" w:cs="宋体"/>
          <w:color w:val="FF0000"/>
          <w:sz w:val="24"/>
          <w:lang w:val="en-US" w:eastAsia="zh-CN"/>
        </w:rPr>
        <w:t>4</w:t>
      </w:r>
      <w:r>
        <w:rPr>
          <w:rFonts w:ascii="宋体" w:hAnsi="宋体" w:eastAsia="宋体" w:cs="宋体"/>
          <w:color w:val="FF0000"/>
          <w:sz w:val="24"/>
        </w:rPr>
        <w:t>年</w:t>
      </w:r>
      <w:r>
        <w:rPr>
          <w:rFonts w:hint="eastAsia" w:ascii="宋体" w:hAnsi="宋体" w:eastAsia="宋体" w:cs="宋体"/>
          <w:color w:val="FF0000"/>
          <w:sz w:val="24"/>
          <w:lang w:val="en-US" w:eastAsia="zh-CN"/>
        </w:rPr>
        <w:t>4</w:t>
      </w:r>
      <w:r>
        <w:rPr>
          <w:rFonts w:hint="eastAsia" w:ascii="宋体" w:hAnsi="宋体" w:eastAsia="宋体" w:cs="宋体"/>
          <w:color w:val="FF0000"/>
          <w:sz w:val="24"/>
        </w:rPr>
        <w:t>月</w:t>
      </w:r>
      <w:r>
        <w:rPr>
          <w:rFonts w:hint="eastAsia" w:ascii="宋体" w:hAnsi="宋体" w:eastAsia="宋体" w:cs="宋体"/>
          <w:color w:val="FF0000"/>
          <w:sz w:val="24"/>
          <w:lang w:val="en-US" w:eastAsia="zh-CN"/>
        </w:rPr>
        <w:t>16</w:t>
      </w:r>
      <w:r>
        <w:rPr>
          <w:rFonts w:hint="eastAsia" w:ascii="宋体" w:hAnsi="宋体" w:eastAsia="宋体" w:cs="宋体"/>
          <w:color w:val="FF0000"/>
          <w:sz w:val="24"/>
        </w:rPr>
        <w:t>日止</w:t>
      </w:r>
      <w:r>
        <w:rPr>
          <w:rFonts w:hint="eastAsia" w:ascii="宋体" w:hAnsi="宋体" w:eastAsia="宋体" w:cs="宋体"/>
          <w:sz w:val="24"/>
        </w:rPr>
        <w:t>（节假日和非工作时间除外），上午8:30-11:00；下午14: 00-16:00。</w:t>
      </w:r>
    </w:p>
    <w:p>
      <w:pPr>
        <w:widowControl w:val="0"/>
        <w:numPr>
          <w:ilvl w:val="0"/>
          <w:numId w:val="2"/>
        </w:numPr>
        <w:spacing w:line="360" w:lineRule="auto"/>
        <w:rPr>
          <w:rFonts w:ascii="宋体" w:hAnsi="宋体" w:eastAsia="宋体" w:cs="宋体"/>
          <w:sz w:val="24"/>
        </w:rPr>
      </w:pPr>
      <w:r>
        <w:rPr>
          <w:rFonts w:hint="eastAsia" w:ascii="宋体" w:hAnsi="宋体" w:eastAsia="宋体" w:cs="宋体"/>
          <w:sz w:val="24"/>
        </w:rPr>
        <w:t>报名地点：西咸新区沣西新城龙台观路831号，西咸新区中心医院门诊四层，信息化建设管理科。</w:t>
      </w:r>
    </w:p>
    <w:p>
      <w:pPr>
        <w:widowControl w:val="0"/>
        <w:numPr>
          <w:ilvl w:val="0"/>
          <w:numId w:val="2"/>
        </w:numPr>
        <w:spacing w:line="360" w:lineRule="auto"/>
        <w:ind w:firstLine="480" w:firstLineChars="200"/>
        <w:rPr>
          <w:rFonts w:ascii="宋体" w:hAnsi="宋体" w:eastAsia="宋体" w:cs="宋体"/>
          <w:sz w:val="24"/>
        </w:rPr>
      </w:pPr>
      <w:r>
        <w:rPr>
          <w:rFonts w:hint="eastAsia" w:ascii="宋体" w:hAnsi="宋体" w:eastAsia="宋体" w:cs="宋体"/>
          <w:sz w:val="24"/>
          <w:lang w:eastAsia="zh-CN"/>
        </w:rPr>
        <w:t>公开招标</w:t>
      </w:r>
      <w:r>
        <w:rPr>
          <w:rFonts w:hint="eastAsia" w:ascii="宋体" w:hAnsi="宋体" w:eastAsia="宋体" w:cs="宋体"/>
          <w:sz w:val="24"/>
        </w:rPr>
        <w:t>会议时间及地点</w:t>
      </w:r>
    </w:p>
    <w:p>
      <w:pPr>
        <w:widowControl w:val="0"/>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开标时间：</w:t>
      </w:r>
      <w:r>
        <w:rPr>
          <w:rFonts w:hint="eastAsia" w:ascii="宋体" w:hAnsi="宋体" w:eastAsia="宋体" w:cs="宋体"/>
          <w:color w:val="FF0000"/>
          <w:kern w:val="0"/>
          <w:sz w:val="24"/>
        </w:rPr>
        <w:t xml:space="preserve"> 202</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年</w:t>
      </w:r>
      <w:r>
        <w:rPr>
          <w:rFonts w:hint="eastAsia" w:ascii="宋体" w:hAnsi="宋体" w:eastAsia="宋体" w:cs="宋体"/>
          <w:color w:val="FF0000"/>
          <w:kern w:val="0"/>
          <w:sz w:val="24"/>
          <w:lang w:val="en-US" w:eastAsia="zh-CN"/>
        </w:rPr>
        <w:t>4</w:t>
      </w:r>
      <w:r>
        <w:rPr>
          <w:rFonts w:hint="eastAsia" w:ascii="宋体" w:hAnsi="宋体" w:eastAsia="宋体" w:cs="宋体"/>
          <w:color w:val="FF0000"/>
          <w:kern w:val="0"/>
          <w:sz w:val="24"/>
        </w:rPr>
        <w:t>月</w:t>
      </w:r>
      <w:r>
        <w:rPr>
          <w:rFonts w:hint="eastAsia" w:ascii="宋体" w:hAnsi="宋体" w:eastAsia="宋体" w:cs="宋体"/>
          <w:color w:val="FF0000"/>
          <w:kern w:val="0"/>
          <w:sz w:val="24"/>
          <w:lang w:val="en-US" w:eastAsia="zh-CN"/>
        </w:rPr>
        <w:t>17</w:t>
      </w:r>
      <w:r>
        <w:rPr>
          <w:rFonts w:hint="eastAsia" w:ascii="宋体" w:hAnsi="宋体" w:eastAsia="宋体" w:cs="宋体"/>
          <w:color w:val="FF0000"/>
          <w:kern w:val="0"/>
          <w:sz w:val="24"/>
        </w:rPr>
        <w:t>日下午</w:t>
      </w:r>
      <w:r>
        <w:rPr>
          <w:rFonts w:ascii="宋体" w:hAnsi="宋体" w:eastAsia="宋体" w:cs="宋体"/>
          <w:color w:val="FF0000"/>
          <w:kern w:val="0"/>
          <w:sz w:val="24"/>
        </w:rPr>
        <w:t>14</w:t>
      </w:r>
      <w:r>
        <w:rPr>
          <w:rFonts w:hint="eastAsia" w:ascii="宋体" w:hAnsi="宋体" w:eastAsia="宋体" w:cs="宋体"/>
          <w:color w:val="FF0000"/>
          <w:kern w:val="0"/>
          <w:sz w:val="24"/>
        </w:rPr>
        <w:t>:30</w:t>
      </w:r>
    </w:p>
    <w:p>
      <w:pPr>
        <w:widowControl w:val="0"/>
        <w:numPr>
          <w:ilvl w:val="0"/>
          <w:numId w:val="4"/>
        </w:numPr>
        <w:spacing w:line="360" w:lineRule="auto"/>
        <w:ind w:firstLine="480" w:firstLineChars="200"/>
        <w:rPr>
          <w:rFonts w:ascii="宋体" w:hAnsi="宋体" w:eastAsia="宋体" w:cs="宋体"/>
          <w:sz w:val="24"/>
        </w:rPr>
      </w:pPr>
      <w:r>
        <w:rPr>
          <w:rFonts w:hint="eastAsia" w:ascii="宋体" w:hAnsi="宋体" w:eastAsia="宋体" w:cs="宋体"/>
          <w:sz w:val="24"/>
        </w:rPr>
        <w:t>开标地点：西咸院区五层会议室2</w:t>
      </w:r>
    </w:p>
    <w:p>
      <w:pPr>
        <w:widowControl w:val="0"/>
        <w:numPr>
          <w:ilvl w:val="0"/>
          <w:numId w:val="2"/>
        </w:numPr>
        <w:spacing w:line="360" w:lineRule="auto"/>
        <w:rPr>
          <w:rFonts w:ascii="宋体" w:hAnsi="宋体" w:eastAsia="宋体" w:cs="宋体"/>
          <w:sz w:val="24"/>
        </w:rPr>
      </w:pPr>
      <w:r>
        <w:rPr>
          <w:rFonts w:hint="eastAsia" w:ascii="宋体" w:hAnsi="宋体" w:eastAsia="宋体" w:cs="宋体"/>
          <w:sz w:val="24"/>
        </w:rPr>
        <w:t>报名费用： 0元</w:t>
      </w:r>
    </w:p>
    <w:p>
      <w:pPr>
        <w:widowControl w:val="0"/>
        <w:numPr>
          <w:ilvl w:val="0"/>
          <w:numId w:val="2"/>
        </w:numPr>
        <w:spacing w:line="360" w:lineRule="auto"/>
        <w:rPr>
          <w:rFonts w:ascii="宋体" w:hAnsi="宋体" w:eastAsia="宋体" w:cs="宋体"/>
          <w:sz w:val="24"/>
        </w:rPr>
      </w:pPr>
      <w:r>
        <w:rPr>
          <w:rStyle w:val="39"/>
          <w:rFonts w:hint="eastAsia" w:cs="宋体" w:asciiTheme="minorEastAsia" w:hAnsiTheme="minorEastAsia" w:eastAsiaTheme="minorEastAsia"/>
          <w:bCs/>
          <w:sz w:val="24"/>
          <w:szCs w:val="21"/>
        </w:rPr>
        <w:t>投标保证金</w:t>
      </w:r>
      <w:r>
        <w:rPr>
          <w:rStyle w:val="39"/>
          <w:rFonts w:hint="eastAsia" w:cs="宋体" w:asciiTheme="minorEastAsia" w:hAnsiTheme="minorEastAsia" w:eastAsiaTheme="minorEastAsia"/>
          <w:bCs/>
          <w:sz w:val="24"/>
          <w:szCs w:val="21"/>
          <w:lang w:eastAsia="zh-CN"/>
        </w:rPr>
        <w:t>：</w:t>
      </w:r>
      <w:r>
        <w:rPr>
          <w:rStyle w:val="39"/>
          <w:rFonts w:hint="eastAsia" w:cs="宋体" w:asciiTheme="minorEastAsia" w:hAnsiTheme="minorEastAsia" w:eastAsiaTheme="minorEastAsia"/>
          <w:bCs/>
          <w:sz w:val="24"/>
          <w:szCs w:val="21"/>
          <w:lang w:val="en-US" w:eastAsia="zh-CN"/>
        </w:rPr>
        <w:t>3000元（公对公转账，报名当天缴纳）</w:t>
      </w:r>
    </w:p>
    <w:p>
      <w:pPr>
        <w:widowControl w:val="0"/>
        <w:numPr>
          <w:ilvl w:val="0"/>
          <w:numId w:val="2"/>
        </w:numPr>
        <w:spacing w:line="360" w:lineRule="auto"/>
        <w:rPr>
          <w:rStyle w:val="39"/>
          <w:rFonts w:hint="default" w:cs="宋体" w:asciiTheme="minorEastAsia" w:hAnsiTheme="minorEastAsia" w:eastAsiaTheme="minorEastAsia"/>
          <w:bCs/>
          <w:sz w:val="24"/>
          <w:szCs w:val="21"/>
          <w:lang w:val="en-US"/>
        </w:rPr>
      </w:pPr>
      <w:r>
        <w:rPr>
          <w:rStyle w:val="39"/>
          <w:rFonts w:hint="eastAsia" w:cs="宋体" w:asciiTheme="minorEastAsia" w:hAnsiTheme="minorEastAsia" w:eastAsiaTheme="minorEastAsia"/>
          <w:bCs/>
          <w:sz w:val="24"/>
          <w:szCs w:val="21"/>
          <w:lang w:val="en-US" w:eastAsia="zh-CN"/>
        </w:rPr>
        <w:t>开户名称：陕西中医药大学第二附属医院</w:t>
      </w:r>
    </w:p>
    <w:p>
      <w:pPr>
        <w:widowControl w:val="0"/>
        <w:numPr>
          <w:ilvl w:val="0"/>
          <w:numId w:val="2"/>
        </w:numPr>
        <w:spacing w:line="360" w:lineRule="auto"/>
        <w:rPr>
          <w:rStyle w:val="39"/>
          <w:rFonts w:hint="default" w:cs="宋体" w:asciiTheme="minorEastAsia" w:hAnsiTheme="minorEastAsia" w:eastAsiaTheme="minorEastAsia"/>
          <w:bCs/>
          <w:sz w:val="24"/>
          <w:szCs w:val="21"/>
          <w:lang w:val="en-US" w:eastAsia="zh-CN"/>
        </w:rPr>
      </w:pPr>
      <w:r>
        <w:rPr>
          <w:rStyle w:val="39"/>
          <w:rFonts w:hint="eastAsia" w:cs="宋体" w:asciiTheme="minorEastAsia" w:hAnsiTheme="minorEastAsia" w:eastAsiaTheme="minorEastAsia"/>
          <w:bCs/>
          <w:sz w:val="24"/>
          <w:szCs w:val="21"/>
          <w:lang w:val="en-US" w:eastAsia="zh-CN"/>
        </w:rPr>
        <w:t>账号：61001635208050004866</w:t>
      </w:r>
    </w:p>
    <w:p>
      <w:pPr>
        <w:widowControl w:val="0"/>
        <w:numPr>
          <w:ilvl w:val="0"/>
          <w:numId w:val="2"/>
        </w:numPr>
        <w:spacing w:line="360" w:lineRule="auto"/>
        <w:rPr>
          <w:rStyle w:val="39"/>
          <w:rFonts w:hint="default" w:cs="宋体" w:asciiTheme="minorEastAsia" w:hAnsiTheme="minorEastAsia" w:eastAsiaTheme="minorEastAsia"/>
          <w:bCs/>
          <w:sz w:val="24"/>
          <w:szCs w:val="21"/>
          <w:lang w:val="en-US" w:eastAsia="zh-CN"/>
        </w:rPr>
      </w:pPr>
      <w:r>
        <w:rPr>
          <w:rStyle w:val="39"/>
          <w:rFonts w:hint="eastAsia" w:cs="宋体" w:asciiTheme="minorEastAsia" w:hAnsiTheme="minorEastAsia" w:eastAsiaTheme="minorEastAsia"/>
          <w:bCs/>
          <w:sz w:val="24"/>
          <w:szCs w:val="21"/>
          <w:lang w:val="en-US" w:eastAsia="zh-CN"/>
        </w:rPr>
        <w:t>开户行名称：建行咸阳渭阳路支行</w:t>
      </w:r>
    </w:p>
    <w:p>
      <w:pPr>
        <w:widowControl w:val="0"/>
        <w:numPr>
          <w:ilvl w:val="0"/>
          <w:numId w:val="2"/>
        </w:numPr>
        <w:spacing w:line="360" w:lineRule="auto"/>
        <w:jc w:val="left"/>
        <w:rPr>
          <w:rFonts w:ascii="宋体" w:hAnsi="宋体" w:eastAsia="宋体" w:cs="宋体"/>
          <w:sz w:val="24"/>
        </w:rPr>
      </w:pPr>
      <w:r>
        <w:rPr>
          <w:rFonts w:hint="eastAsia" w:ascii="宋体" w:hAnsi="宋体" w:eastAsia="宋体" w:cs="宋体"/>
          <w:sz w:val="24"/>
        </w:rPr>
        <w:t>报名咨询电话：029-33350905/18064389226帅老师</w:t>
      </w:r>
    </w:p>
    <w:p>
      <w:pPr>
        <w:widowControl w:val="0"/>
        <w:spacing w:line="360" w:lineRule="auto"/>
        <w:jc w:val="left"/>
        <w:rPr>
          <w:sz w:val="28"/>
          <w:szCs w:val="28"/>
        </w:rPr>
      </w:pPr>
      <w:r>
        <w:rPr>
          <w:rFonts w:ascii="宋体" w:hAnsi="宋体" w:eastAsia="宋体" w:cs="宋体"/>
          <w:sz w:val="24"/>
        </w:rPr>
        <w:t xml:space="preserve">       </w:t>
      </w:r>
      <w:r>
        <w:rPr>
          <w:rFonts w:hint="eastAsia" w:ascii="宋体" w:hAnsi="宋体" w:eastAsia="宋体" w:cs="宋体"/>
          <w:sz w:val="24"/>
        </w:rPr>
        <w:t>业务咨询电话：029-</w:t>
      </w:r>
      <w:r>
        <w:rPr>
          <w:rFonts w:ascii="宋体" w:hAnsi="宋体" w:eastAsia="宋体" w:cs="宋体"/>
          <w:sz w:val="24"/>
        </w:rPr>
        <w:t>33350309</w:t>
      </w: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 xml:space="preserve">第二章  </w:t>
      </w:r>
      <w:r>
        <w:rPr>
          <w:rStyle w:val="39"/>
          <w:rFonts w:hint="eastAsia" w:ascii="宋体" w:hAnsi="宋体" w:eastAsia="宋体" w:cs="宋体"/>
          <w:b/>
          <w:sz w:val="36"/>
          <w:szCs w:val="36"/>
          <w:lang w:eastAsia="zh-CN"/>
        </w:rPr>
        <w:t>公开招标</w:t>
      </w:r>
      <w:r>
        <w:rPr>
          <w:rStyle w:val="39"/>
          <w:rFonts w:hint="eastAsia" w:ascii="宋体" w:hAnsi="宋体" w:eastAsia="宋体" w:cs="宋体"/>
          <w:b/>
          <w:sz w:val="36"/>
          <w:szCs w:val="36"/>
        </w:rPr>
        <w:t>须知</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1、投标人应认真浏览</w:t>
      </w:r>
      <w:r>
        <w:rPr>
          <w:rStyle w:val="39"/>
          <w:rFonts w:hint="eastAsia" w:ascii="宋体" w:hAnsi="宋体" w:eastAsia="宋体" w:cs="宋体"/>
          <w:bCs/>
          <w:sz w:val="24"/>
          <w:szCs w:val="21"/>
          <w:lang w:eastAsia="zh-CN"/>
        </w:rPr>
        <w:t>招标</w:t>
      </w:r>
      <w:r>
        <w:rPr>
          <w:rStyle w:val="39"/>
          <w:rFonts w:hint="eastAsia" w:ascii="宋体" w:hAnsi="宋体" w:eastAsia="宋体" w:cs="宋体"/>
          <w:bCs/>
          <w:sz w:val="24"/>
          <w:szCs w:val="21"/>
        </w:rPr>
        <w:t>公告及</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文件，将</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文件中的资格要求与本投标人已取得的资格文件进行对照，满足资格文件要求的，方可参与。</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2、报名时不要将失效的证书复印件装订在资格审查资料中。投标人要及时办理证书延期手续，变更后要通知响应文件编制人员，及时清理失效证书复印件。</w:t>
      </w:r>
    </w:p>
    <w:p>
      <w:pPr>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3、投标人在编制资格审查资料时，应按照</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文件中要求的提供，不要遗漏，也不要人为增加。</w:t>
      </w:r>
      <w:r>
        <w:rPr>
          <w:rFonts w:hint="eastAsia" w:ascii="宋体" w:hAnsi="宋体" w:eastAsia="宋体" w:cs="宋体"/>
          <w:b/>
          <w:sz w:val="24"/>
          <w:u w:val="single"/>
        </w:rPr>
        <w:t>请将附件2（</w:t>
      </w:r>
      <w:r>
        <w:rPr>
          <w:rFonts w:hint="eastAsia" w:ascii="宋体" w:hAnsi="宋体" w:eastAsia="宋体" w:cs="宋体"/>
          <w:b/>
          <w:sz w:val="24"/>
          <w:u w:val="single"/>
          <w:lang w:eastAsia="zh-CN"/>
        </w:rPr>
        <w:t>公开招标</w:t>
      </w:r>
      <w:r>
        <w:rPr>
          <w:rFonts w:hint="eastAsia" w:ascii="宋体" w:hAnsi="宋体" w:eastAsia="宋体" w:cs="宋体"/>
          <w:b/>
          <w:sz w:val="24"/>
          <w:u w:val="single"/>
        </w:rPr>
        <w:t>报价表）加盖鲜章用小信封单独包装（不要将小信封装在投标文件里）</w:t>
      </w:r>
      <w:r>
        <w:rPr>
          <w:rFonts w:hint="eastAsia" w:ascii="宋体" w:hAnsi="宋体" w:eastAsia="宋体" w:cs="宋体"/>
          <w:b/>
          <w:sz w:val="24"/>
        </w:rPr>
        <w:t>。</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4、响应文件应对</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文件的要求作出实质响应。符合</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文件的所有条款、条件和规定且无重大偏离与保留。</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5、响应文件中有近三年业绩证明，尽量提供产品的销售合同。</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6、投标人在提交响应文件时，最好将企业公章和法定代表人或其委托代理人印章随身携带，在提交响应文件时如发现响应文件有误，在有效时间内还可设法弥补。</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7、投标人应对</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项目提出合理的价格，若报价高出预算价格或中标价格高于市场价一经核实，按废标处理。</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8、开评标过程中投标人应准确回答评委的质询。投标人应委托本单位懂业务、懂技术（包括商务、技术）并且熟悉投标项目全部情况的人员参加开标会议，接受评委的质询。投标人答非所问，评标委员会将不予采纳。</w:t>
      </w:r>
    </w:p>
    <w:p>
      <w:pPr>
        <w:shd w:val="clear" w:color="auto" w:fill="FFFFFF"/>
        <w:spacing w:line="360" w:lineRule="auto"/>
        <w:ind w:firstLine="560" w:firstLineChars="200"/>
        <w:rPr>
          <w:rStyle w:val="39"/>
          <w:rFonts w:ascii="宋体" w:hAnsi="宋体" w:eastAsia="宋体" w:cs="宋体"/>
          <w:b/>
          <w:color w:val="000000"/>
          <w:kern w:val="0"/>
          <w:sz w:val="28"/>
          <w:szCs w:val="28"/>
        </w:rPr>
      </w:pPr>
    </w:p>
    <w:p>
      <w:pPr>
        <w:snapToGrid w:val="0"/>
        <w:spacing w:line="360" w:lineRule="auto"/>
        <w:ind w:firstLine="560" w:firstLineChars="200"/>
        <w:jc w:val="center"/>
        <w:rPr>
          <w:rStyle w:val="39"/>
          <w:rFonts w:ascii="宋体" w:hAnsi="宋体" w:eastAsia="宋体" w:cs="宋体"/>
          <w:b/>
          <w:sz w:val="28"/>
          <w:szCs w:val="28"/>
        </w:rPr>
      </w:pPr>
    </w:p>
    <w:p>
      <w:pPr>
        <w:snapToGrid w:val="0"/>
        <w:spacing w:line="360" w:lineRule="auto"/>
        <w:ind w:firstLine="560" w:firstLineChars="200"/>
        <w:jc w:val="center"/>
        <w:rPr>
          <w:rStyle w:val="39"/>
          <w:rFonts w:ascii="宋体" w:hAnsi="宋体" w:eastAsia="宋体" w:cs="宋体"/>
          <w:b/>
          <w:sz w:val="28"/>
          <w:szCs w:val="28"/>
        </w:rPr>
      </w:pPr>
    </w:p>
    <w:p>
      <w:pPr>
        <w:snapToGrid w:val="0"/>
        <w:spacing w:line="360" w:lineRule="auto"/>
        <w:ind w:firstLine="560" w:firstLineChars="200"/>
        <w:jc w:val="center"/>
        <w:rPr>
          <w:rStyle w:val="39"/>
          <w:rFonts w:ascii="宋体" w:hAnsi="宋体" w:eastAsia="宋体" w:cs="宋体"/>
          <w:b/>
          <w:sz w:val="28"/>
          <w:szCs w:val="28"/>
        </w:rPr>
      </w:pPr>
    </w:p>
    <w:p>
      <w:pPr>
        <w:pStyle w:val="16"/>
        <w:snapToGrid w:val="0"/>
        <w:spacing w:line="360" w:lineRule="auto"/>
        <w:ind w:firstLine="400"/>
        <w:jc w:val="center"/>
      </w:pPr>
    </w:p>
    <w:p>
      <w:pPr>
        <w:pStyle w:val="16"/>
        <w:snapToGrid w:val="0"/>
        <w:spacing w:line="360" w:lineRule="auto"/>
        <w:ind w:firstLine="400"/>
        <w:jc w:val="center"/>
      </w:pPr>
    </w:p>
    <w:p>
      <w:pPr>
        <w:snapToGrid w:val="0"/>
        <w:spacing w:line="360" w:lineRule="auto"/>
        <w:ind w:firstLine="560" w:firstLineChars="200"/>
        <w:jc w:val="center"/>
        <w:rPr>
          <w:rStyle w:val="39"/>
          <w:rFonts w:ascii="宋体" w:hAnsi="宋体" w:eastAsia="宋体" w:cs="宋体"/>
          <w:b/>
          <w:sz w:val="28"/>
          <w:szCs w:val="28"/>
        </w:rPr>
      </w:pPr>
    </w:p>
    <w:p>
      <w:pPr>
        <w:pStyle w:val="16"/>
        <w:rPr>
          <w:rStyle w:val="39"/>
          <w:rFonts w:ascii="宋体" w:hAnsi="宋体" w:eastAsia="宋体" w:cs="宋体"/>
          <w:b/>
          <w:sz w:val="28"/>
          <w:szCs w:val="28"/>
        </w:rPr>
      </w:pPr>
    </w:p>
    <w:p>
      <w:pPr>
        <w:pStyle w:val="16"/>
        <w:rPr>
          <w:rStyle w:val="39"/>
          <w:rFonts w:ascii="宋体" w:hAnsi="宋体" w:eastAsia="宋体" w:cs="宋体"/>
          <w:b/>
          <w:sz w:val="28"/>
          <w:szCs w:val="28"/>
        </w:rPr>
      </w:pPr>
    </w:p>
    <w:p>
      <w:pPr>
        <w:pStyle w:val="16"/>
        <w:ind w:left="55" w:leftChars="-32" w:hanging="122" w:hangingChars="34"/>
        <w:jc w:val="center"/>
        <w:rPr>
          <w:rFonts w:ascii="宋体" w:hAnsi="宋体" w:cs="宋体"/>
          <w:sz w:val="24"/>
        </w:rPr>
      </w:pPr>
      <w:r>
        <w:rPr>
          <w:rStyle w:val="39"/>
          <w:rFonts w:hint="eastAsia" w:ascii="宋体" w:hAnsi="宋体" w:cs="宋体"/>
          <w:b/>
          <w:sz w:val="36"/>
          <w:szCs w:val="36"/>
        </w:rPr>
        <w:t>第三章  采购内容及技术要求</w:t>
      </w: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公开招标</w:t>
      </w:r>
      <w:r>
        <w:rPr>
          <w:rFonts w:hint="eastAsia" w:ascii="宋体" w:hAnsi="宋体" w:eastAsia="宋体" w:cs="宋体"/>
          <w:b/>
          <w:bCs/>
          <w:sz w:val="24"/>
        </w:rPr>
        <w:t>内容及数量</w:t>
      </w:r>
    </w:p>
    <w:tbl>
      <w:tblPr>
        <w:tblStyle w:val="17"/>
        <w:tblW w:w="8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3078"/>
        <w:gridCol w:w="213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6" w:type="dxa"/>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序号</w:t>
            </w:r>
          </w:p>
        </w:tc>
        <w:tc>
          <w:tcPr>
            <w:tcW w:w="3078" w:type="dxa"/>
            <w:vAlign w:val="center"/>
          </w:tcPr>
          <w:p>
            <w:pPr>
              <w:spacing w:line="360" w:lineRule="auto"/>
              <w:ind w:firstLine="240" w:firstLineChars="100"/>
              <w:jc w:val="center"/>
              <w:rPr>
                <w:rFonts w:ascii="宋体" w:hAnsi="宋体" w:eastAsia="宋体" w:cs="宋体"/>
                <w:kern w:val="0"/>
                <w:sz w:val="24"/>
              </w:rPr>
            </w:pPr>
            <w:r>
              <w:rPr>
                <w:rFonts w:hint="eastAsia" w:ascii="宋体" w:hAnsi="宋体" w:eastAsia="宋体" w:cs="宋体"/>
                <w:kern w:val="0"/>
                <w:sz w:val="24"/>
                <w:lang w:eastAsia="zh-CN"/>
              </w:rPr>
              <w:t>公开招标</w:t>
            </w:r>
            <w:r>
              <w:rPr>
                <w:rFonts w:hint="eastAsia" w:ascii="宋体" w:hAnsi="宋体" w:eastAsia="宋体" w:cs="宋体"/>
                <w:kern w:val="0"/>
                <w:sz w:val="24"/>
              </w:rPr>
              <w:t>内容</w:t>
            </w:r>
          </w:p>
        </w:tc>
        <w:tc>
          <w:tcPr>
            <w:tcW w:w="2130" w:type="dxa"/>
            <w:vAlign w:val="center"/>
          </w:tcPr>
          <w:p>
            <w:pPr>
              <w:spacing w:line="360" w:lineRule="auto"/>
              <w:jc w:val="center"/>
              <w:rPr>
                <w:rFonts w:ascii="宋体" w:hAnsi="宋体" w:eastAsia="宋体" w:cs="宋体"/>
                <w:kern w:val="0"/>
                <w:sz w:val="24"/>
              </w:rPr>
            </w:pPr>
            <w:r>
              <w:rPr>
                <w:rFonts w:ascii="宋体" w:hAnsi="宋体" w:eastAsia="宋体" w:cs="宋体"/>
                <w:kern w:val="0"/>
                <w:sz w:val="24"/>
              </w:rPr>
              <w:t>数量</w:t>
            </w:r>
          </w:p>
        </w:tc>
        <w:tc>
          <w:tcPr>
            <w:tcW w:w="1882" w:type="dxa"/>
            <w:vAlign w:val="center"/>
          </w:tcPr>
          <w:p>
            <w:pPr>
              <w:spacing w:line="360" w:lineRule="auto"/>
              <w:jc w:val="center"/>
              <w:rPr>
                <w:rFonts w:ascii="宋体" w:hAnsi="宋体" w:eastAsia="宋体" w:cs="宋体"/>
                <w:kern w:val="0"/>
                <w:sz w:val="24"/>
              </w:rPr>
            </w:pPr>
            <w:r>
              <w:rPr>
                <w:rFonts w:ascii="宋体" w:hAnsi="宋体" w:eastAsia="宋体" w:cs="宋体"/>
                <w:kern w:val="0"/>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6" w:type="dxa"/>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rPr>
              <w:t>1</w:t>
            </w:r>
          </w:p>
        </w:tc>
        <w:tc>
          <w:tcPr>
            <w:tcW w:w="3078" w:type="dxa"/>
            <w:vAlign w:val="center"/>
          </w:tcPr>
          <w:p>
            <w:pPr>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LED显示屏</w:t>
            </w:r>
          </w:p>
        </w:tc>
        <w:tc>
          <w:tcPr>
            <w:tcW w:w="2130" w:type="dxa"/>
            <w:vAlign w:val="center"/>
          </w:tcPr>
          <w:p>
            <w:pPr>
              <w:spacing w:line="360" w:lineRule="auto"/>
              <w:jc w:val="center"/>
              <w:rPr>
                <w:rFonts w:ascii="宋体" w:hAnsi="宋体" w:eastAsia="宋体" w:cs="宋体"/>
                <w:kern w:val="0"/>
                <w:sz w:val="24"/>
              </w:rPr>
            </w:pPr>
            <w:r>
              <w:rPr>
                <w:rFonts w:hint="eastAsia" w:ascii="宋体" w:hAnsi="宋体" w:eastAsia="宋体" w:cs="宋体"/>
                <w:kern w:val="0"/>
                <w:sz w:val="24"/>
                <w:lang w:val="en-US" w:eastAsia="zh-CN"/>
              </w:rPr>
              <w:t>1套</w:t>
            </w:r>
          </w:p>
        </w:tc>
        <w:tc>
          <w:tcPr>
            <w:tcW w:w="1882" w:type="dxa"/>
            <w:vMerge w:val="restart"/>
            <w:vAlign w:val="center"/>
          </w:tcPr>
          <w:p>
            <w:pPr>
              <w:spacing w:line="360" w:lineRule="auto"/>
              <w:jc w:val="center"/>
              <w:rPr>
                <w:rFonts w:ascii="宋体" w:hAnsi="宋体" w:eastAsia="宋体" w:cs="宋体"/>
                <w:kern w:val="0"/>
                <w:sz w:val="24"/>
              </w:rPr>
            </w:pPr>
            <w:r>
              <w:rPr>
                <w:rFonts w:ascii="宋体" w:hAnsi="宋体" w:eastAsia="宋体" w:cs="宋体"/>
                <w:kern w:val="0"/>
                <w:sz w:val="24"/>
              </w:rPr>
              <w:t>19.</w:t>
            </w:r>
            <w:r>
              <w:rPr>
                <w:rFonts w:hint="eastAsia" w:ascii="宋体" w:hAnsi="宋体" w:eastAsia="宋体" w:cs="宋体"/>
                <w:kern w:val="0"/>
                <w:sz w:val="24"/>
                <w:lang w:val="en-US" w:eastAsia="zh-CN"/>
              </w:rPr>
              <w:t>5</w:t>
            </w:r>
            <w:r>
              <w:rPr>
                <w:rFonts w:ascii="宋体" w:hAnsi="宋体" w:eastAsia="宋体" w:cs="宋体"/>
                <w:kern w:val="0"/>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126" w:type="dxa"/>
            <w:vAlign w:val="center"/>
          </w:tcPr>
          <w:p>
            <w:pPr>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w:t>
            </w:r>
          </w:p>
        </w:tc>
        <w:tc>
          <w:tcPr>
            <w:tcW w:w="3078" w:type="dxa"/>
            <w:vAlign w:val="center"/>
          </w:tcPr>
          <w:p>
            <w:pPr>
              <w:spacing w:line="360" w:lineRule="auto"/>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单色条形屏</w:t>
            </w:r>
          </w:p>
        </w:tc>
        <w:tc>
          <w:tcPr>
            <w:tcW w:w="2130" w:type="dxa"/>
            <w:vAlign w:val="center"/>
          </w:tcPr>
          <w:p>
            <w:pPr>
              <w:spacing w:line="360" w:lineRule="auto"/>
              <w:jc w:val="center"/>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1套</w:t>
            </w:r>
          </w:p>
        </w:tc>
        <w:tc>
          <w:tcPr>
            <w:tcW w:w="1882" w:type="dxa"/>
            <w:vMerge w:val="continue"/>
            <w:vAlign w:val="center"/>
          </w:tcPr>
          <w:p>
            <w:pPr>
              <w:spacing w:line="360" w:lineRule="auto"/>
              <w:jc w:val="center"/>
              <w:rPr>
                <w:rFonts w:ascii="宋体" w:hAnsi="宋体" w:eastAsia="宋体" w:cs="宋体"/>
                <w:kern w:val="0"/>
                <w:sz w:val="24"/>
              </w:rPr>
            </w:pPr>
          </w:p>
        </w:tc>
      </w:tr>
    </w:tbl>
    <w:p>
      <w:pPr>
        <w:pStyle w:val="16"/>
        <w:ind w:left="0" w:firstLine="482"/>
        <w:rPr>
          <w:rFonts w:ascii="宋体" w:hAnsi="宋体" w:cs="宋体"/>
          <w:b/>
          <w:sz w:val="24"/>
          <w:szCs w:val="32"/>
        </w:rPr>
      </w:pPr>
      <w:r>
        <w:rPr>
          <w:rFonts w:hint="eastAsia" w:ascii="宋体" w:hAnsi="宋体" w:cs="宋体"/>
          <w:b/>
          <w:sz w:val="24"/>
          <w:szCs w:val="32"/>
        </w:rPr>
        <w:t>二、建设原则和技术要求</w:t>
      </w:r>
    </w:p>
    <w:p>
      <w:pPr>
        <w:pStyle w:val="16"/>
        <w:ind w:left="0" w:firstLine="482"/>
        <w:rPr>
          <w:rFonts w:ascii="宋体" w:hAnsi="宋体" w:cs="宋体"/>
          <w:b/>
          <w:sz w:val="24"/>
          <w:szCs w:val="32"/>
        </w:rPr>
      </w:pPr>
      <w:r>
        <w:rPr>
          <w:rFonts w:hint="eastAsia" w:ascii="宋体" w:hAnsi="宋体" w:cs="宋体"/>
          <w:b/>
          <w:sz w:val="24"/>
          <w:szCs w:val="32"/>
        </w:rPr>
        <w:t>（</w:t>
      </w:r>
      <w:r>
        <w:rPr>
          <w:rFonts w:ascii="宋体" w:hAnsi="宋体" w:cs="宋体"/>
          <w:b/>
          <w:sz w:val="24"/>
          <w:szCs w:val="32"/>
        </w:rPr>
        <w:t>一</w:t>
      </w:r>
      <w:r>
        <w:rPr>
          <w:rFonts w:hint="eastAsia" w:ascii="宋体" w:hAnsi="宋体" w:cs="宋体"/>
          <w:b/>
          <w:sz w:val="24"/>
          <w:szCs w:val="32"/>
        </w:rPr>
        <w:t>）建设原则</w:t>
      </w:r>
    </w:p>
    <w:p>
      <w:pPr>
        <w:pStyle w:val="16"/>
        <w:ind w:left="707" w:leftChars="337" w:firstLineChars="175"/>
        <w:rPr>
          <w:rFonts w:hint="default" w:ascii="宋体" w:hAnsi="宋体" w:eastAsia="宋体" w:cs="宋体"/>
          <w:sz w:val="24"/>
          <w:szCs w:val="32"/>
          <w:lang w:val="en-US" w:eastAsia="zh-CN"/>
        </w:rPr>
      </w:pPr>
      <w:r>
        <w:rPr>
          <w:rFonts w:hint="eastAsia" w:ascii="宋体" w:hAnsi="宋体" w:cs="宋体"/>
          <w:sz w:val="24"/>
          <w:szCs w:val="32"/>
        </w:rPr>
        <w:t>1、</w:t>
      </w:r>
      <w:r>
        <w:rPr>
          <w:rFonts w:hint="eastAsia" w:ascii="宋体" w:hAnsi="宋体" w:cs="宋体"/>
          <w:sz w:val="24"/>
          <w:szCs w:val="32"/>
          <w:lang w:val="en-US" w:eastAsia="zh-CN"/>
        </w:rPr>
        <w:t>参与本项目的投标商必须进行实地考察测量，</w:t>
      </w:r>
      <w:r>
        <w:rPr>
          <w:rFonts w:ascii="宋体" w:hAnsi="宋体" w:cs="宋体"/>
          <w:sz w:val="24"/>
          <w:szCs w:val="32"/>
        </w:rPr>
        <w:t>所投产品必须按照要求地点和位置安装到位</w:t>
      </w:r>
      <w:r>
        <w:rPr>
          <w:rFonts w:hint="eastAsia" w:ascii="宋体" w:hAnsi="宋体" w:cs="宋体"/>
          <w:sz w:val="24"/>
          <w:szCs w:val="32"/>
        </w:rPr>
        <w:t>。</w:t>
      </w:r>
    </w:p>
    <w:p>
      <w:pPr>
        <w:pStyle w:val="16"/>
        <w:ind w:left="707" w:leftChars="337" w:firstLineChars="175"/>
        <w:rPr>
          <w:rFonts w:ascii="宋体" w:hAnsi="宋体" w:cs="宋体"/>
          <w:sz w:val="24"/>
          <w:szCs w:val="32"/>
        </w:rPr>
      </w:pPr>
      <w:r>
        <w:rPr>
          <w:rFonts w:ascii="宋体" w:hAnsi="宋体" w:cs="宋体"/>
          <w:sz w:val="24"/>
          <w:szCs w:val="32"/>
        </w:rPr>
        <w:t>2</w:t>
      </w:r>
      <w:r>
        <w:rPr>
          <w:rFonts w:hint="eastAsia" w:ascii="宋体" w:hAnsi="宋体" w:cs="宋体"/>
          <w:sz w:val="24"/>
          <w:szCs w:val="32"/>
        </w:rPr>
        <w:t>、</w:t>
      </w:r>
      <w:r>
        <w:rPr>
          <w:rFonts w:hint="eastAsia" w:ascii="宋体" w:hAnsi="宋体"/>
          <w:sz w:val="24"/>
        </w:rPr>
        <w:t>中标后十个工作日全部安装到位。若因乙方原因，设备没有安装到位，中止合同。</w:t>
      </w:r>
    </w:p>
    <w:p>
      <w:pPr>
        <w:pStyle w:val="16"/>
        <w:ind w:firstLine="213" w:firstLineChars="89"/>
        <w:rPr>
          <w:rFonts w:hint="eastAsia" w:ascii="宋体" w:hAnsi="宋体" w:cs="宋体"/>
          <w:b/>
          <w:sz w:val="24"/>
          <w:szCs w:val="32"/>
        </w:rPr>
      </w:pPr>
      <w:r>
        <w:rPr>
          <w:rFonts w:hint="eastAsia" w:ascii="宋体" w:hAnsi="宋体" w:cs="宋体"/>
          <w:b/>
          <w:sz w:val="24"/>
          <w:szCs w:val="32"/>
        </w:rPr>
        <w:t>（二）技术要求</w:t>
      </w:r>
    </w:p>
    <w:tbl>
      <w:tblPr>
        <w:tblStyle w:val="1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281"/>
        <w:gridCol w:w="6126"/>
        <w:gridCol w:w="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排序</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产品名称</w:t>
            </w:r>
          </w:p>
        </w:tc>
        <w:tc>
          <w:tcPr>
            <w:tcW w:w="6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性能描述</w:t>
            </w:r>
          </w:p>
        </w:tc>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3"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超薄LED智能屏</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lang w:val="en-US" w:eastAsia="zh-CN" w:bidi="ar"/>
              </w:rPr>
              <w:t>1、室内屏，</w:t>
            </w:r>
            <w:r>
              <w:rPr>
                <w:rFonts w:hint="eastAsia" w:ascii="宋体" w:hAnsi="宋体" w:eastAsia="宋体" w:cs="宋体"/>
                <w:i w:val="0"/>
                <w:iCs w:val="0"/>
                <w:color w:val="000000"/>
                <w:kern w:val="0"/>
                <w:sz w:val="18"/>
                <w:szCs w:val="18"/>
                <w:u w:val="none"/>
                <w:lang w:val="en-US" w:eastAsia="zh-CN" w:bidi="ar"/>
              </w:rPr>
              <w:t>屏体显示尺寸约为10m</w:t>
            </w:r>
            <w:r>
              <w:rPr>
                <w:rFonts w:hint="eastAsia" w:ascii="宋体" w:hAnsi="宋体" w:eastAsia="宋体" w:cs="宋体"/>
                <w:i w:val="0"/>
                <w:iCs w:val="0"/>
                <w:color w:val="000000"/>
                <w:kern w:val="0"/>
                <w:sz w:val="18"/>
                <w:szCs w:val="18"/>
                <w:u w:val="none"/>
                <w:vertAlign w:val="superscript"/>
                <w:lang w:val="en-US" w:eastAsia="zh-CN" w:bidi="ar"/>
              </w:rPr>
              <w:t>2</w:t>
            </w:r>
            <w:r>
              <w:rPr>
                <w:rFonts w:hint="eastAsia" w:ascii="宋体" w:hAnsi="宋体" w:eastAsia="宋体" w:cs="宋体"/>
                <w:i w:val="0"/>
                <w:iCs w:val="0"/>
                <w:color w:val="000000"/>
                <w:kern w:val="0"/>
                <w:sz w:val="18"/>
                <w:szCs w:val="18"/>
                <w:u w:val="none"/>
                <w:lang w:val="en-US" w:eastAsia="zh-CN" w:bidi="ar"/>
              </w:rPr>
              <w:t>；（整个屏幕离地面60CM）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2、LED大屏的平整度≤0.1（mm）、拼缝≤0.1（mm）。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3、低亮高灰，要求大屏灰度≥16bit ，亮度均匀性≥99%；色度均匀性≤±0.001Cx,Cy，色域覆盖率≥114%NTSC。</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4、点间距:1.53(mm)，像素中心距相对偏差：≤0.5%；考虑到现场装修美观度，屏体箱体整体厚度≤20cm；平均功耗≤180W/m²。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5、白平衡亮度：正视角条件下，0-600cd/㎡可调，对比度：≥8000：1；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6、色温调节范围：1000—18000K 可调；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7、视角：垂直≥175°，水平≥175°；LED像素失控率≤1/1000000，VICO指数(人眼视觉舒适度) 0-1 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8、蓝光辐射等级:LED显示大屏蓝光辐射能量符合A级。</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9、箱体结构：压铸铝，箱体背板为一次性整体压铸成型，全金属散热结构，防尘，静音设计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10、连续工作时间：支持7*24H连续正常工作，支持定时开关功能；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11、系统内置不少于7个欢迎界面模板，可根据用户需求自定义文字等。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12、设备通电后，通过机器上的实体键或遥控器一键待机、开机操作。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13、支持电脑通过无线投屏， ；支持手机/平板投屏(Android/iOS)， 传输平均延迟≤150ms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14、无需外置视频处理器即可支持全屏、两分屏、 三分屏、四分屏自由切换</w:t>
            </w:r>
            <w:bookmarkStart w:id="38" w:name="_GoBack"/>
            <w:bookmarkEnd w:id="38"/>
            <w:r>
              <w:rPr>
                <w:rFonts w:hint="eastAsia" w:ascii="宋体" w:hAnsi="宋体" w:eastAsia="宋体" w:cs="宋体"/>
                <w:i w:val="0"/>
                <w:iCs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rPr>
                <w:rFonts w:hint="eastAsia" w:ascii="微软雅黑" w:hAnsi="微软雅黑" w:eastAsia="微软雅黑" w:cs="微软雅黑"/>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15、设备可实现一键音量调节，支持遥控器调节音量；设备可实现一键亮度调节，支持遥控器调节亮度；设备具有IR控制，实现对屏幕的亮度、色温、对比度、音量、信号源切换、待机功能选择等操作。</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单色条形屏</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kern w:val="2"/>
                <w:sz w:val="18"/>
                <w:szCs w:val="18"/>
                <w:u w:val="none"/>
                <w:lang w:val="en-US" w:eastAsia="zh-CN" w:bidi="ar-SA"/>
              </w:rPr>
            </w:pPr>
            <w:r>
              <w:rPr>
                <w:rFonts w:hint="eastAsia" w:asciiTheme="majorEastAsia" w:hAnsiTheme="majorEastAsia" w:eastAsiaTheme="majorEastAsia" w:cstheme="majorEastAsia"/>
                <w:b w:val="0"/>
                <w:bCs w:val="0"/>
                <w:i w:val="0"/>
                <w:iCs w:val="0"/>
                <w:color w:val="000000"/>
                <w:kern w:val="0"/>
                <w:sz w:val="18"/>
                <w:szCs w:val="18"/>
                <w:u w:val="none"/>
                <w:lang w:val="en-US" w:eastAsia="zh-CN" w:bidi="ar"/>
              </w:rPr>
              <w:t>P3.75单色LED显示屏，含包边尺寸约为：4.9m*0.404m=1.97㎡</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rPr>
            </w:pPr>
            <w:r>
              <w:rPr>
                <w:rFonts w:hint="eastAsia" w:ascii="微软雅黑" w:hAnsi="微软雅黑" w:cs="微软雅黑"/>
                <w:i w:val="0"/>
                <w:iCs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3</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配电柜</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18"/>
                <w:szCs w:val="18"/>
                <w:u w:val="none"/>
              </w:rPr>
            </w:pPr>
            <w:r>
              <w:rPr>
                <w:rFonts w:hint="eastAsia" w:asciiTheme="majorEastAsia" w:hAnsiTheme="majorEastAsia" w:eastAsiaTheme="majorEastAsia" w:cstheme="majorEastAsia"/>
                <w:b w:val="0"/>
                <w:bCs w:val="0"/>
                <w:i w:val="0"/>
                <w:iCs w:val="0"/>
                <w:color w:val="000000"/>
                <w:kern w:val="0"/>
                <w:sz w:val="18"/>
                <w:szCs w:val="18"/>
                <w:u w:val="none"/>
                <w:lang w:val="en-US" w:eastAsia="zh-CN" w:bidi="ar"/>
              </w:rPr>
              <w:t>15KW配电柜带PLC智能配电柜</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cs="微软雅黑"/>
                <w:i w:val="0"/>
                <w:iCs w:val="0"/>
                <w:color w:val="000000"/>
                <w:kern w:val="0"/>
                <w:sz w:val="20"/>
                <w:szCs w:val="20"/>
                <w:u w:val="none"/>
                <w:lang w:val="en-US" w:eastAsia="zh-CN" w:bidi="ar"/>
              </w:rPr>
              <w:t>4</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控制电脑</w:t>
            </w:r>
          </w:p>
        </w:tc>
        <w:tc>
          <w:tcPr>
            <w:tcW w:w="61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b w:val="0"/>
                <w:bCs w:val="0"/>
                <w:i w:val="0"/>
                <w:iCs w:val="0"/>
                <w:color w:val="000000"/>
                <w:sz w:val="18"/>
                <w:szCs w:val="18"/>
                <w:u w:val="none"/>
                <w:lang w:val="en-US"/>
              </w:rPr>
            </w:pPr>
            <w:r>
              <w:rPr>
                <w:rFonts w:hint="eastAsia" w:asciiTheme="majorEastAsia" w:hAnsiTheme="majorEastAsia" w:eastAsiaTheme="majorEastAsia" w:cstheme="majorEastAsia"/>
                <w:b w:val="0"/>
                <w:bCs w:val="0"/>
                <w:i w:val="0"/>
                <w:iCs w:val="0"/>
                <w:color w:val="000000"/>
                <w:kern w:val="0"/>
                <w:sz w:val="18"/>
                <w:szCs w:val="18"/>
                <w:u w:val="none"/>
                <w:lang w:val="en-US" w:eastAsia="zh-CN" w:bidi="ar"/>
              </w:rPr>
              <w:t>I5/16G/512G SSD/4G显卡/23.8 （品牌商用电脑）</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1套</w:t>
            </w:r>
          </w:p>
        </w:tc>
      </w:tr>
    </w:tbl>
    <w:p>
      <w:pPr>
        <w:pStyle w:val="16"/>
        <w:ind w:firstLine="213" w:firstLineChars="89"/>
        <w:rPr>
          <w:rFonts w:hint="eastAsia" w:ascii="宋体" w:hAnsi="宋体" w:cs="宋体"/>
          <w:b/>
          <w:sz w:val="24"/>
          <w:szCs w:val="32"/>
        </w:rPr>
      </w:pPr>
    </w:p>
    <w:p>
      <w:pPr>
        <w:pStyle w:val="16"/>
        <w:ind w:left="0" w:firstLine="482"/>
        <w:rPr>
          <w:rFonts w:ascii="宋体" w:hAnsi="宋体" w:cs="宋体"/>
          <w:b/>
          <w:bCs/>
          <w:sz w:val="24"/>
        </w:rPr>
      </w:pPr>
      <w:r>
        <w:rPr>
          <w:rFonts w:hint="eastAsia" w:ascii="宋体" w:hAnsi="宋体" w:cs="宋体"/>
          <w:b/>
          <w:bCs/>
          <w:sz w:val="24"/>
        </w:rPr>
        <w:t>三、对投标商的资质要求</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1、须具备独立法人资格，需提供营业执照、税务登记证、组织机构代码证、或三证合一的营业执照（原件及复印件）；</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2、法人授权书原件（法人身份证、被授权人身份证复印件）；</w:t>
      </w:r>
    </w:p>
    <w:p>
      <w:pPr>
        <w:pStyle w:val="3"/>
        <w:spacing w:line="360" w:lineRule="auto"/>
        <w:ind w:firstLine="480" w:firstLineChars="200"/>
        <w:rPr>
          <w:rFonts w:ascii="宋体" w:hAnsi="宋体" w:eastAsia="宋体" w:cs="宋体"/>
          <w:sz w:val="24"/>
          <w:szCs w:val="32"/>
        </w:rPr>
      </w:pPr>
      <w:r>
        <w:rPr>
          <w:rFonts w:hint="eastAsia" w:ascii="宋体" w:hAnsi="宋体" w:eastAsia="宋体" w:cs="宋体"/>
          <w:b w:val="0"/>
          <w:bCs/>
          <w:sz w:val="24"/>
          <w:szCs w:val="32"/>
          <w:u w:val="none"/>
        </w:rPr>
        <w:t>3、</w:t>
      </w:r>
      <w:r>
        <w:rPr>
          <w:rFonts w:hint="eastAsia" w:ascii="宋体" w:hAnsi="宋体" w:eastAsia="宋体" w:cs="宋体"/>
          <w:b w:val="0"/>
          <w:bCs/>
          <w:sz w:val="24"/>
          <w:szCs w:val="32"/>
          <w:u w:val="none"/>
          <w:lang w:eastAsia="zh-CN"/>
        </w:rPr>
        <w:t>投标商</w:t>
      </w:r>
      <w:r>
        <w:rPr>
          <w:rFonts w:hint="eastAsia" w:ascii="宋体" w:hAnsi="宋体" w:eastAsia="宋体" w:cs="宋体"/>
          <w:b w:val="0"/>
          <w:bCs/>
          <w:sz w:val="24"/>
          <w:szCs w:val="32"/>
          <w:u w:val="none"/>
        </w:rPr>
        <w:t>须未被列入“信用中国”网站（www.creditchina.gov.cn）失信被执行人（以截图打印并加盖单位鲜章为准）；</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4、以上复印件均须加盖单位鲜章（不接受电脑扫描件作为原件资质）。</w:t>
      </w:r>
    </w:p>
    <w:p>
      <w:pPr>
        <w:pStyle w:val="3"/>
        <w:spacing w:line="360" w:lineRule="auto"/>
        <w:ind w:firstLine="480" w:firstLineChars="200"/>
        <w:rPr>
          <w:rFonts w:ascii="宋体" w:hAnsi="宋体" w:eastAsia="宋体" w:cs="宋体"/>
          <w:b w:val="0"/>
          <w:bCs/>
          <w:sz w:val="24"/>
          <w:szCs w:val="32"/>
          <w:u w:val="none"/>
        </w:rPr>
      </w:pPr>
      <w:r>
        <w:rPr>
          <w:rFonts w:hint="eastAsia" w:ascii="宋体" w:hAnsi="宋体" w:eastAsia="宋体" w:cs="宋体"/>
          <w:b w:val="0"/>
          <w:bCs/>
          <w:sz w:val="24"/>
          <w:szCs w:val="32"/>
          <w:u w:val="none"/>
        </w:rPr>
        <w:t>5、本项目不允许联合体投标。</w:t>
      </w:r>
    </w:p>
    <w:p>
      <w:pPr>
        <w:widowControl w:val="0"/>
        <w:spacing w:line="360" w:lineRule="auto"/>
        <w:ind w:firstLine="480" w:firstLineChars="200"/>
        <w:rPr>
          <w:rStyle w:val="39"/>
          <w:rFonts w:ascii="宋体" w:hAnsi="宋体" w:eastAsia="宋体" w:cs="宋体"/>
          <w:kern w:val="0"/>
          <w:sz w:val="24"/>
        </w:rPr>
      </w:pPr>
      <w:r>
        <w:rPr>
          <w:rFonts w:hint="eastAsia" w:ascii="宋体" w:hAnsi="宋体" w:eastAsia="宋体" w:cs="宋体"/>
          <w:b/>
          <w:bCs/>
          <w:sz w:val="24"/>
        </w:rPr>
        <w:t>四、对响应文件要求</w:t>
      </w:r>
      <w:r>
        <w:rPr>
          <w:rStyle w:val="39"/>
          <w:rFonts w:hint="eastAsia" w:ascii="宋体" w:hAnsi="宋体" w:eastAsia="宋体" w:cs="宋体"/>
          <w:kern w:val="0"/>
          <w:sz w:val="24"/>
        </w:rPr>
        <w:t xml:space="preserve"> </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响应文件必须根据响应文件格式要求编写，对响应文件作出实质性响应。具体内容包括：</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1、按照要求填写的</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响应函。</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a、</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报价表。</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b、按要求出具的资格证明文件，证明投标人是合格的，中标后有能力履行合同。</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c、按要求出具的其他证明文件，证明投标人提供的是合格的货物，质量管理体系健全，售后服务有保障，且响应</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文件的要求。</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2、投标报价：</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a、投标人应在响应文件中的</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报价表（唱标报告）上，标明供货期等项，任何有选择的报价</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人不予接受。</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b、投标报价为货物达到指定交货地点交付使用所有费用，包括货物的供应费及所发生的运杂费（含保险）及国家按现行税收政策征收的一切税费等。</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c、本次</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为货物单价</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，最终合同价款按货物实际供给量据实结算。</w:t>
      </w:r>
    </w:p>
    <w:p>
      <w:pPr>
        <w:snapToGrid w:val="0"/>
        <w:spacing w:line="360" w:lineRule="auto"/>
        <w:ind w:firstLine="480" w:firstLineChars="200"/>
        <w:rPr>
          <w:rStyle w:val="39"/>
          <w:rFonts w:ascii="宋体" w:hAnsi="宋体" w:eastAsia="宋体" w:cs="宋体"/>
          <w:sz w:val="24"/>
          <w:szCs w:val="21"/>
        </w:rPr>
      </w:pPr>
      <w:r>
        <w:rPr>
          <w:rStyle w:val="39"/>
          <w:rFonts w:hint="eastAsia" w:ascii="宋体" w:hAnsi="宋体" w:eastAsia="宋体" w:cs="宋体"/>
          <w:sz w:val="24"/>
          <w:szCs w:val="21"/>
        </w:rPr>
        <w:t>d、凡因投标人对</w:t>
      </w:r>
      <w:r>
        <w:rPr>
          <w:rStyle w:val="39"/>
          <w:rFonts w:hint="eastAsia" w:ascii="宋体" w:hAnsi="宋体" w:eastAsia="宋体" w:cs="宋体"/>
          <w:sz w:val="24"/>
          <w:szCs w:val="21"/>
          <w:lang w:eastAsia="zh-CN"/>
        </w:rPr>
        <w:t>公开招标</w:t>
      </w:r>
      <w:r>
        <w:rPr>
          <w:rStyle w:val="39"/>
          <w:rFonts w:hint="eastAsia" w:ascii="宋体" w:hAnsi="宋体" w:eastAsia="宋体" w:cs="宋体"/>
          <w:sz w:val="24"/>
          <w:szCs w:val="21"/>
        </w:rPr>
        <w:t>文件阅读不深、理解不透、误解、疏漏、或因市场行情了解不清造成的后果和风险均由投标单位自负。</w:t>
      </w:r>
    </w:p>
    <w:p>
      <w:pPr>
        <w:snapToGrid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sz w:val="24"/>
          <w:szCs w:val="21"/>
        </w:rPr>
        <w:t>e、投标货币：人民币。单位：元（精确到小数点后两位）。</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 xml:space="preserve">3、响应文件使用A4纸质制作，正本壹份，副本叁份。 </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 xml:space="preserve">4、投标方应将响应文件封入密封的信封或包装，并在封口上加盖投标单位公章，并标明投标名称，按投标日程规定日期送至指定地点。 </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 xml:space="preserve">5、投标方在投标截止时间之前可书面修改或撤销响应文件，迟交或未按规定密封的不予接受。 </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6、本项目采取二次报价的办法。第一次报价执行投标响应文件报价，在完成有关程序后，以公开的形式予以公布；在规定的时间内，各</w:t>
      </w:r>
      <w:r>
        <w:rPr>
          <w:rStyle w:val="39"/>
          <w:rFonts w:hint="eastAsia" w:ascii="宋体" w:hAnsi="宋体" w:eastAsia="宋体" w:cs="宋体"/>
          <w:kern w:val="0"/>
          <w:sz w:val="24"/>
          <w:lang w:eastAsia="zh-CN"/>
        </w:rPr>
        <w:t>投标商</w:t>
      </w:r>
      <w:r>
        <w:rPr>
          <w:rStyle w:val="39"/>
          <w:rFonts w:hint="eastAsia" w:ascii="宋体" w:hAnsi="宋体" w:eastAsia="宋体" w:cs="宋体"/>
          <w:kern w:val="0"/>
          <w:sz w:val="24"/>
        </w:rPr>
        <w:t>同时进行二次报价，第二次报价作为价格最终评定或谈判的依据。</w:t>
      </w:r>
    </w:p>
    <w:p>
      <w:pPr>
        <w:widowControl w:val="0"/>
        <w:spacing w:line="360" w:lineRule="auto"/>
        <w:ind w:firstLine="480" w:firstLineChars="200"/>
        <w:rPr>
          <w:rStyle w:val="39"/>
          <w:rFonts w:ascii="宋体" w:hAnsi="宋体" w:eastAsia="宋体" w:cs="宋体"/>
          <w:kern w:val="0"/>
          <w:sz w:val="24"/>
        </w:rPr>
      </w:pPr>
      <w:r>
        <w:rPr>
          <w:rStyle w:val="39"/>
          <w:rFonts w:hint="eastAsia" w:ascii="宋体" w:hAnsi="宋体" w:eastAsia="宋体" w:cs="宋体"/>
          <w:kern w:val="0"/>
          <w:sz w:val="24"/>
        </w:rPr>
        <w:t>7、谈判文件有效期为自谈判之日起算九十（90）个日历日，成交</w:t>
      </w:r>
      <w:r>
        <w:rPr>
          <w:rStyle w:val="39"/>
          <w:rFonts w:hint="eastAsia" w:ascii="宋体" w:hAnsi="宋体" w:eastAsia="宋体" w:cs="宋体"/>
          <w:kern w:val="0"/>
          <w:sz w:val="24"/>
          <w:lang w:eastAsia="zh-CN"/>
        </w:rPr>
        <w:t>投标商</w:t>
      </w:r>
      <w:r>
        <w:rPr>
          <w:rStyle w:val="39"/>
          <w:rFonts w:hint="eastAsia" w:ascii="宋体" w:hAnsi="宋体" w:eastAsia="宋体" w:cs="宋体"/>
          <w:kern w:val="0"/>
          <w:sz w:val="24"/>
        </w:rPr>
        <w:t>的谈判响应文件有效期延长至合同执行完毕。</w:t>
      </w:r>
    </w:p>
    <w:p>
      <w:pPr>
        <w:pStyle w:val="3"/>
        <w:spacing w:line="360" w:lineRule="auto"/>
        <w:ind w:firstLine="480" w:firstLineChars="200"/>
        <w:rPr>
          <w:rFonts w:ascii="宋体" w:hAnsi="宋体" w:eastAsia="宋体" w:cs="宋体"/>
          <w:bCs/>
          <w:sz w:val="24"/>
          <w:szCs w:val="32"/>
          <w:u w:val="none"/>
        </w:rPr>
      </w:pPr>
      <w:r>
        <w:rPr>
          <w:rFonts w:hint="eastAsia" w:ascii="宋体" w:hAnsi="宋体" w:eastAsia="宋体" w:cs="宋体"/>
          <w:bCs/>
          <w:sz w:val="24"/>
          <w:u w:val="none"/>
        </w:rPr>
        <w:t>五、</w:t>
      </w:r>
      <w:r>
        <w:rPr>
          <w:rFonts w:hint="eastAsia" w:ascii="宋体" w:hAnsi="宋体" w:eastAsia="宋体" w:cs="宋体"/>
          <w:bCs/>
          <w:sz w:val="24"/>
          <w:szCs w:val="32"/>
          <w:u w:val="none"/>
        </w:rPr>
        <w:t>相关培训</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提供集中培训的方式为甲方培训相关人员</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培训对象：甲方单位/科室管理员、负责人及指定人员</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培训地点、人次：甲方指定地点、不少于</w:t>
      </w:r>
      <w:r>
        <w:rPr>
          <w:rFonts w:ascii="宋体" w:hAnsi="宋体" w:eastAsia="宋体" w:cs="宋体"/>
          <w:sz w:val="24"/>
        </w:rPr>
        <w:t>5</w:t>
      </w:r>
      <w:r>
        <w:rPr>
          <w:rFonts w:hint="eastAsia" w:ascii="宋体" w:hAnsi="宋体" w:eastAsia="宋体" w:cs="宋体"/>
          <w:sz w:val="24"/>
        </w:rPr>
        <w:t>次</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达到效果：系统功能、业务操作熟练</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负责编写系统培训操作手册，提供平台使用手册电子版，供各级人员随时下载使用。</w:t>
      </w:r>
    </w:p>
    <w:p>
      <w:pPr>
        <w:widowControl w:val="0"/>
        <w:spacing w:line="360" w:lineRule="auto"/>
        <w:ind w:firstLine="480" w:firstLineChars="200"/>
        <w:jc w:val="left"/>
        <w:rPr>
          <w:rFonts w:ascii="宋体" w:hAnsi="宋体" w:eastAsia="宋体" w:cs="宋体"/>
          <w:sz w:val="24"/>
        </w:rPr>
      </w:pPr>
      <w:r>
        <w:rPr>
          <w:rFonts w:hint="eastAsia" w:ascii="宋体" w:hAnsi="宋体" w:eastAsia="宋体" w:cs="宋体"/>
          <w:sz w:val="24"/>
        </w:rPr>
        <w:t>通过电话、E-mail，以及QQ、微信等即时通讯工具，对管理人员在系统应用过程中的操作问题和开发问题进行即时的培训指导。</w:t>
      </w:r>
    </w:p>
    <w:p>
      <w:pPr>
        <w:widowControl w:val="0"/>
        <w:spacing w:line="360" w:lineRule="auto"/>
        <w:ind w:firstLine="480" w:firstLineChars="200"/>
        <w:jc w:val="left"/>
        <w:rPr>
          <w:rFonts w:ascii="宋体" w:hAnsi="宋体" w:eastAsia="宋体" w:cs="宋体"/>
          <w:b/>
          <w:bCs/>
          <w:sz w:val="24"/>
        </w:rPr>
      </w:pPr>
      <w:r>
        <w:rPr>
          <w:rFonts w:hint="eastAsia" w:ascii="宋体" w:hAnsi="宋体" w:eastAsia="宋体" w:cs="宋体"/>
          <w:b/>
          <w:bCs/>
          <w:sz w:val="24"/>
        </w:rPr>
        <w:t>六、</w:t>
      </w:r>
      <w:r>
        <w:rPr>
          <w:rFonts w:hint="eastAsia" w:ascii="宋体" w:hAnsi="宋体" w:eastAsia="宋体"/>
          <w:b/>
          <w:bCs/>
          <w:sz w:val="24"/>
        </w:rPr>
        <w:t>响应服务</w:t>
      </w:r>
    </w:p>
    <w:p>
      <w:pPr>
        <w:widowControl w:val="0"/>
        <w:spacing w:line="336" w:lineRule="auto"/>
        <w:ind w:firstLine="480" w:firstLineChars="200"/>
      </w:pPr>
      <w:r>
        <w:rPr>
          <w:rFonts w:hint="eastAsia" w:ascii="宋体" w:hAnsi="宋体" w:eastAsia="宋体" w:cs="宋体"/>
          <w:sz w:val="24"/>
        </w:rPr>
        <w:t>提供 7×24小时的服务响应，系统出现故障时，维护工程师应在半小时内响应，</w:t>
      </w:r>
      <w:r>
        <w:rPr>
          <w:rFonts w:hint="eastAsia" w:ascii="宋体" w:hAnsi="宋体" w:eastAsia="宋体"/>
          <w:sz w:val="24"/>
        </w:rPr>
        <w:t>一小时内提供</w:t>
      </w:r>
      <w:r>
        <w:rPr>
          <w:rFonts w:hint="eastAsia" w:ascii="宋体" w:hAnsi="宋体" w:eastAsia="宋体" w:cs="宋体"/>
          <w:sz w:val="24"/>
        </w:rPr>
        <w:t>远程诊断和故障排除，在远程服务无效的情况下，48小时内到达现场提供技术服务并解决问题。</w:t>
      </w:r>
    </w:p>
    <w:p>
      <w:pPr>
        <w:pStyle w:val="16"/>
        <w:ind w:firstLine="400"/>
      </w:pP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第四章  评标标准和方法</w:t>
      </w: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一、</w:t>
      </w:r>
      <w:r>
        <w:rPr>
          <w:rFonts w:hint="eastAsia" w:ascii="宋体" w:hAnsi="宋体" w:eastAsia="宋体" w:cs="宋体"/>
          <w:b/>
          <w:bCs/>
          <w:sz w:val="24"/>
          <w:lang w:eastAsia="zh-CN"/>
        </w:rPr>
        <w:t>公开招标</w:t>
      </w:r>
      <w:r>
        <w:rPr>
          <w:rFonts w:hint="eastAsia" w:ascii="宋体" w:hAnsi="宋体" w:eastAsia="宋体" w:cs="宋体"/>
          <w:b/>
          <w:bCs/>
          <w:sz w:val="24"/>
        </w:rPr>
        <w:t>方式及评标标准</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公开招标</w:t>
      </w:r>
      <w:r>
        <w:rPr>
          <w:rFonts w:hint="eastAsia" w:ascii="宋体" w:hAnsi="宋体" w:eastAsia="宋体" w:cs="宋体"/>
          <w:sz w:val="24"/>
        </w:rPr>
        <w:t>及评标方式：综合评标法。</w:t>
      </w:r>
    </w:p>
    <w:p>
      <w:pPr>
        <w:spacing w:line="360" w:lineRule="auto"/>
        <w:ind w:firstLine="480" w:firstLineChars="200"/>
        <w:rPr>
          <w:rFonts w:ascii="宋体" w:hAnsi="宋体" w:eastAsia="宋体" w:cs="宋体"/>
          <w:sz w:val="24"/>
        </w:rPr>
      </w:pPr>
      <w:r>
        <w:rPr>
          <w:rFonts w:hint="eastAsia" w:ascii="宋体" w:hAnsi="宋体" w:eastAsia="宋体" w:cs="宋体"/>
          <w:sz w:val="24"/>
        </w:rPr>
        <w:t>2、评标的全过程分为</w:t>
      </w:r>
      <w:r>
        <w:rPr>
          <w:rFonts w:hint="eastAsia" w:ascii="宋体" w:hAnsi="宋体" w:eastAsia="宋体" w:cs="宋体"/>
          <w:sz w:val="24"/>
          <w:lang w:eastAsia="zh-CN"/>
        </w:rPr>
        <w:t>投标商</w:t>
      </w:r>
      <w:r>
        <w:rPr>
          <w:rFonts w:hint="eastAsia" w:ascii="宋体" w:hAnsi="宋体" w:eastAsia="宋体" w:cs="宋体"/>
          <w:sz w:val="24"/>
        </w:rPr>
        <w:t>资质审查、符合性审查、澄清有关问题、</w:t>
      </w:r>
      <w:r>
        <w:rPr>
          <w:rFonts w:hint="eastAsia" w:ascii="宋体" w:hAnsi="宋体" w:eastAsia="宋体" w:cs="宋体"/>
          <w:sz w:val="24"/>
          <w:lang w:eastAsia="zh-CN"/>
        </w:rPr>
        <w:t>公开招标</w:t>
      </w:r>
      <w:r>
        <w:rPr>
          <w:rFonts w:hint="eastAsia" w:ascii="宋体" w:hAnsi="宋体" w:eastAsia="宋体" w:cs="宋体"/>
          <w:sz w:val="24"/>
        </w:rPr>
        <w:t>承诺、综合评审、推荐中标候选人名单等阶段。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3、评标标准</w:t>
      </w:r>
    </w:p>
    <w:tbl>
      <w:tblPr>
        <w:tblStyle w:val="17"/>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888"/>
        <w:gridCol w:w="615"/>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448" w:type="dxa"/>
            <w:noWrap w:val="0"/>
            <w:vAlign w:val="center"/>
          </w:tcPr>
          <w:p>
            <w:pPr>
              <w:spacing w:line="400" w:lineRule="exact"/>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序号</w:t>
            </w:r>
          </w:p>
        </w:tc>
        <w:tc>
          <w:tcPr>
            <w:tcW w:w="888" w:type="dxa"/>
            <w:noWrap w:val="0"/>
            <w:vAlign w:val="center"/>
          </w:tcPr>
          <w:p>
            <w:pPr>
              <w:spacing w:line="400" w:lineRule="exact"/>
              <w:ind w:firstLine="28"/>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评分</w:t>
            </w:r>
          </w:p>
        </w:tc>
        <w:tc>
          <w:tcPr>
            <w:tcW w:w="615" w:type="dxa"/>
            <w:noWrap w:val="0"/>
            <w:vAlign w:val="center"/>
          </w:tcPr>
          <w:p>
            <w:pPr>
              <w:spacing w:line="400" w:lineRule="exact"/>
              <w:ind w:firstLine="28"/>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分值</w:t>
            </w:r>
          </w:p>
        </w:tc>
        <w:tc>
          <w:tcPr>
            <w:tcW w:w="6693" w:type="dxa"/>
            <w:noWrap w:val="0"/>
            <w:vAlign w:val="center"/>
          </w:tcPr>
          <w:p>
            <w:pPr>
              <w:spacing w:line="400" w:lineRule="exact"/>
              <w:ind w:firstLine="28"/>
              <w:jc w:val="cente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8" w:hRule="atLeast"/>
          <w:jc w:val="center"/>
        </w:trPr>
        <w:tc>
          <w:tcPr>
            <w:tcW w:w="448" w:type="dxa"/>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1</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报价</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30</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经初审合格的响应文件，其磋商报价为有效投标价。</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评标基准价：即满足磋商文件要求且磋商价格最低的磋商报价为评标基准价。</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其他投标人的价格分统一按照下列公式计算。磋商报价得分=(评标基准价／磋商报价)×30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jc w:val="center"/>
        </w:trPr>
        <w:tc>
          <w:tcPr>
            <w:tcW w:w="448" w:type="dxa"/>
            <w:vMerge w:val="restart"/>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2</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技术指标和配置</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15</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参数有一项不满足扣1分，扣完为止。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供应商提供证明材料的应提供证明材料（证明材料不限于：产品彩页、检测报告、官网截图等证明材料），供应商自行承担因证明材料不全而被视为技术参数负偏离的风险。技术参数正偏离或负偏离应在技术响应表中注明证明材料的页码，未能列明页码产生的风险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448" w:type="dxa"/>
            <w:vMerge w:val="continue"/>
            <w:noWrap w:val="0"/>
            <w:vAlign w:val="center"/>
          </w:tcPr>
          <w:p>
            <w:pPr>
              <w:spacing w:line="400" w:lineRule="exact"/>
              <w:ind w:firstLine="28"/>
              <w:jc w:val="center"/>
              <w:rPr>
                <w:rFonts w:hint="eastAsia" w:ascii="仿宋" w:hAnsi="仿宋" w:eastAsia="仿宋" w:cs="仿宋"/>
                <w:sz w:val="24"/>
                <w:szCs w:val="24"/>
              </w:rPr>
            </w:pP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配置方案</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10</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供应商提供针对本项目的实施方案。包括但不限于：1、操作系统技术先进、配置标准；2、兼容性和扩展性强、操作简便、便于维护；对后期兼容性、扩展性考虑充分；3、软件无版权纠纷。</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方案各项内容全面详细、阐述条理清晰、技术先进、功能配置合理，能有效保障本项目实施得10分，每有一项缺项扣3分，每有一项内容存在缺陷，扣1-2分，扣完为止。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448" w:type="dxa"/>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3</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实施方案</w:t>
            </w: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21</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供应商提供针对本项目的实施方案。包括但不限于：1、设备的安装调试；2、系统对接实施方案的合理性、可行性；3、对不可预见因素的预测；4、实施步骤、进度计划和保证措施、质量；5、安全控制方案及措施；6、备品备件更换使用率低；7、项目组人员配置、协调能力等。</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方案各项内容全面详细、阐述条理清晰、技术先进、功能配置合理，能有效保障本项目实施得21分，每有一项缺项扣3分，每有一项内容存在缺陷，扣1-2分，扣完为止。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448" w:type="dxa"/>
            <w:noWrap w:val="0"/>
            <w:vAlign w:val="center"/>
          </w:tcPr>
          <w:p>
            <w:pPr>
              <w:spacing w:line="400" w:lineRule="exact"/>
              <w:ind w:firstLine="28"/>
              <w:jc w:val="center"/>
              <w:rPr>
                <w:rFonts w:hint="eastAsia" w:ascii="仿宋" w:hAnsi="仿宋" w:eastAsia="仿宋" w:cs="仿宋"/>
                <w:sz w:val="24"/>
                <w:szCs w:val="24"/>
              </w:rPr>
            </w:pPr>
            <w:r>
              <w:rPr>
                <w:rFonts w:hint="eastAsia" w:ascii="仿宋" w:hAnsi="仿宋" w:eastAsia="仿宋" w:cs="仿宋"/>
                <w:sz w:val="24"/>
                <w:szCs w:val="24"/>
              </w:rPr>
              <w:t>4</w:t>
            </w:r>
          </w:p>
        </w:tc>
        <w:tc>
          <w:tcPr>
            <w:tcW w:w="888"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质量</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保证</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p>
        </w:tc>
        <w:tc>
          <w:tcPr>
            <w:tcW w:w="615"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2</w:t>
            </w:r>
          </w:p>
        </w:tc>
        <w:tc>
          <w:tcPr>
            <w:tcW w:w="6693" w:type="dxa"/>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投标产品技术工艺先进，性能稳定，产品进货渠道正规，确保生产供应的产品无假货、水货、翻新货且无产权纠纷，具有较好的使用效果，质量保证完善，符合相关标准或行业标准，能够提供质量保证承诺，承诺函内容齐全得2分，内容有缺陷扣0.5-1.5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28"/>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售后服务</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6</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根据各供应商针对本项目的售后服务方案，包括但不限于：1、售后服务内容及承诺；2、现有服务体系、服务网点固定场所；3、货物损坏解决方案、响应时间、人员安排等。</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方案各项内容全面详细、阐述条理清晰、能有效保障本项目实施得6分，每有一项缺项扣2分，每有一项内容存在缺陷，扣0.5-1.5分，扣完为止。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7"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6</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培训方案</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6</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根据各供应商提供针对本项目的培训方案，包括但不限于：1、提供详尽的培训方案及培训计划；2、列出培训的具体内容及方式；3、确保使用人员能够独立熟练操作、维护和正常使用得承诺函等。</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方案各项内容全面详细、阐述条理清晰得6分，每有一项缺项扣2分，每有一项内容存在缺陷，扣0.5-1.5分，扣完为止。</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备注：缺陷是指内容不合理、虽有内容但不完善、内容表述前后不一致、套用其他项目方案或与项目需求不匹配及其他不利于项目实施的等任意一种情形。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44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p>
        </w:tc>
        <w:tc>
          <w:tcPr>
            <w:tcW w:w="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业绩</w:t>
            </w:r>
          </w:p>
        </w:tc>
        <w:tc>
          <w:tcPr>
            <w:tcW w:w="6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10</w:t>
            </w:r>
          </w:p>
        </w:tc>
        <w:tc>
          <w:tcPr>
            <w:tcW w:w="66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textAlignment w:val="auto"/>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提供供应商2020年1月1日至今同类项目合同（以合同签订日期为准），每提供1个得2分，最高得10分。</w:t>
            </w:r>
          </w:p>
        </w:tc>
      </w:tr>
    </w:tbl>
    <w:p>
      <w:pPr>
        <w:pStyle w:val="24"/>
        <w:rPr>
          <w:rFonts w:hint="eastAsia"/>
          <w:lang w:eastAsia="zh-CN"/>
        </w:rPr>
      </w:pP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二、确定成交供货商</w:t>
      </w:r>
    </w:p>
    <w:p>
      <w:pPr>
        <w:spacing w:line="360" w:lineRule="auto"/>
        <w:ind w:firstLine="480" w:firstLineChars="200"/>
        <w:rPr>
          <w:rFonts w:ascii="宋体" w:hAnsi="宋体" w:eastAsia="宋体" w:cs="宋体"/>
          <w:sz w:val="24"/>
        </w:rPr>
      </w:pPr>
      <w:bookmarkStart w:id="0" w:name="_Toc520356170"/>
      <w:bookmarkStart w:id="1" w:name="成交供货商候选人的确定标准"/>
      <w:bookmarkStart w:id="2" w:name="_Ref467307010"/>
      <w:bookmarkStart w:id="3" w:name="_Toc259455689"/>
      <w:r>
        <w:rPr>
          <w:rFonts w:hint="eastAsia" w:ascii="宋体" w:hAnsi="宋体" w:eastAsia="宋体" w:cs="宋体"/>
          <w:sz w:val="24"/>
        </w:rPr>
        <w:t>1、成交供货商候选人的确定标准</w:t>
      </w:r>
      <w:bookmarkEnd w:id="0"/>
      <w:bookmarkEnd w:id="1"/>
      <w:bookmarkEnd w:id="2"/>
      <w:bookmarkEnd w:id="3"/>
    </w:p>
    <w:p>
      <w:pPr>
        <w:spacing w:line="360" w:lineRule="auto"/>
        <w:ind w:firstLine="480" w:firstLineChars="200"/>
        <w:rPr>
          <w:rFonts w:ascii="宋体" w:hAnsi="宋体" w:eastAsia="宋体" w:cs="宋体"/>
          <w:sz w:val="24"/>
        </w:rPr>
      </w:pPr>
      <w:r>
        <w:rPr>
          <w:rFonts w:hint="eastAsia" w:ascii="宋体" w:hAnsi="宋体" w:eastAsia="宋体" w:cs="宋体"/>
          <w:sz w:val="24"/>
        </w:rPr>
        <w:t>a、投标商的应答文件应该是实质上响应谈判文件。</w:t>
      </w:r>
    </w:p>
    <w:p>
      <w:pPr>
        <w:spacing w:line="360" w:lineRule="auto"/>
        <w:ind w:firstLine="480" w:firstLineChars="200"/>
        <w:rPr>
          <w:rFonts w:ascii="宋体" w:hAnsi="宋体" w:eastAsia="宋体" w:cs="宋体"/>
          <w:sz w:val="24"/>
        </w:rPr>
      </w:pPr>
      <w:r>
        <w:rPr>
          <w:rFonts w:hint="eastAsia" w:ascii="宋体" w:hAnsi="宋体" w:eastAsia="宋体" w:cs="宋体"/>
          <w:sz w:val="24"/>
        </w:rPr>
        <w:t>b、采购小组应当要求所有参加谈判的</w:t>
      </w:r>
      <w:r>
        <w:rPr>
          <w:rFonts w:hint="eastAsia" w:ascii="宋体" w:hAnsi="宋体" w:eastAsia="宋体" w:cs="宋体"/>
          <w:sz w:val="24"/>
          <w:lang w:eastAsia="zh-CN"/>
        </w:rPr>
        <w:t>投标商</w:t>
      </w:r>
      <w:r>
        <w:rPr>
          <w:rFonts w:hint="eastAsia" w:ascii="宋体" w:hAnsi="宋体" w:eastAsia="宋体" w:cs="宋体"/>
          <w:sz w:val="24"/>
        </w:rPr>
        <w:t>在规定时间内进行最终报价。根据谈判情况，在符合采购需求、质量和服务相等（符合谈判文件要求即视为符合采购需求、质量和服务相等）的前提下，以综合评分最高的</w:t>
      </w:r>
      <w:r>
        <w:rPr>
          <w:rFonts w:hint="eastAsia" w:ascii="宋体" w:hAnsi="宋体" w:eastAsia="宋体" w:cs="宋体"/>
          <w:sz w:val="24"/>
          <w:lang w:eastAsia="zh-CN"/>
        </w:rPr>
        <w:t>投标商</w:t>
      </w:r>
      <w:r>
        <w:rPr>
          <w:rFonts w:hint="eastAsia" w:ascii="宋体" w:hAnsi="宋体" w:eastAsia="宋体" w:cs="宋体"/>
          <w:sz w:val="24"/>
        </w:rPr>
        <w:t>作为候选成交</w:t>
      </w:r>
      <w:r>
        <w:rPr>
          <w:rFonts w:hint="eastAsia" w:ascii="宋体" w:hAnsi="宋体" w:eastAsia="宋体" w:cs="宋体"/>
          <w:sz w:val="24"/>
          <w:lang w:eastAsia="zh-CN"/>
        </w:rPr>
        <w:t>投标商</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c、最低报价不是成交的唯一条件。</w:t>
      </w:r>
    </w:p>
    <w:p>
      <w:pPr>
        <w:spacing w:line="360" w:lineRule="auto"/>
        <w:ind w:firstLine="480" w:firstLineChars="200"/>
        <w:rPr>
          <w:rFonts w:ascii="宋体" w:hAnsi="宋体" w:eastAsia="宋体" w:cs="宋体"/>
          <w:sz w:val="24"/>
        </w:rPr>
      </w:pPr>
      <w:r>
        <w:rPr>
          <w:rFonts w:hint="eastAsia" w:ascii="宋体" w:hAnsi="宋体" w:eastAsia="宋体" w:cs="宋体"/>
          <w:sz w:val="24"/>
        </w:rPr>
        <w:t>2、有下列情况的，响应文件被视为无效标书，并取消投标单位的投标资格：</w:t>
      </w:r>
    </w:p>
    <w:p>
      <w:pPr>
        <w:spacing w:line="360" w:lineRule="auto"/>
        <w:ind w:firstLine="480" w:firstLineChars="200"/>
        <w:rPr>
          <w:rFonts w:ascii="宋体" w:hAnsi="宋体" w:eastAsia="宋体" w:cs="宋体"/>
          <w:sz w:val="24"/>
        </w:rPr>
      </w:pPr>
      <w:r>
        <w:rPr>
          <w:rFonts w:hint="eastAsia" w:ascii="宋体" w:hAnsi="宋体" w:eastAsia="宋体" w:cs="宋体"/>
          <w:sz w:val="24"/>
        </w:rPr>
        <w:t>a、投标单位未交付投标保证金的；</w:t>
      </w:r>
    </w:p>
    <w:p>
      <w:pPr>
        <w:spacing w:line="360" w:lineRule="auto"/>
        <w:ind w:firstLine="480" w:firstLineChars="200"/>
        <w:rPr>
          <w:rFonts w:ascii="宋体" w:hAnsi="宋体" w:eastAsia="宋体" w:cs="宋体"/>
          <w:sz w:val="24"/>
        </w:rPr>
      </w:pPr>
      <w:r>
        <w:rPr>
          <w:rFonts w:hint="eastAsia" w:ascii="宋体" w:hAnsi="宋体" w:eastAsia="宋体" w:cs="宋体"/>
          <w:sz w:val="24"/>
        </w:rPr>
        <w:t>b、未按</w:t>
      </w:r>
      <w:r>
        <w:rPr>
          <w:rFonts w:hint="eastAsia" w:ascii="宋体" w:hAnsi="宋体" w:eastAsia="宋体" w:cs="宋体"/>
          <w:sz w:val="24"/>
          <w:lang w:eastAsia="zh-CN"/>
        </w:rPr>
        <w:t>公开招标</w:t>
      </w:r>
      <w:r>
        <w:rPr>
          <w:rFonts w:hint="eastAsia" w:ascii="宋体" w:hAnsi="宋体" w:eastAsia="宋体" w:cs="宋体"/>
          <w:sz w:val="24"/>
        </w:rPr>
        <w:t>文件格式填写的；</w:t>
      </w:r>
    </w:p>
    <w:p>
      <w:pPr>
        <w:spacing w:line="360" w:lineRule="auto"/>
        <w:ind w:firstLine="480" w:firstLineChars="200"/>
        <w:rPr>
          <w:rFonts w:ascii="宋体" w:hAnsi="宋体" w:eastAsia="宋体" w:cs="宋体"/>
          <w:sz w:val="24"/>
        </w:rPr>
      </w:pPr>
      <w:r>
        <w:rPr>
          <w:rFonts w:hint="eastAsia" w:ascii="宋体" w:hAnsi="宋体" w:eastAsia="宋体" w:cs="宋体"/>
          <w:sz w:val="24"/>
        </w:rPr>
        <w:t>c、未按</w:t>
      </w:r>
      <w:r>
        <w:rPr>
          <w:rFonts w:hint="eastAsia" w:ascii="宋体" w:hAnsi="宋体" w:eastAsia="宋体" w:cs="宋体"/>
          <w:sz w:val="24"/>
          <w:lang w:eastAsia="zh-CN"/>
        </w:rPr>
        <w:t>公开招标</w:t>
      </w:r>
      <w:r>
        <w:rPr>
          <w:rFonts w:hint="eastAsia" w:ascii="宋体" w:hAnsi="宋体" w:eastAsia="宋体" w:cs="宋体"/>
          <w:sz w:val="24"/>
        </w:rPr>
        <w:t>文件要求提供有关证明材料的；</w:t>
      </w:r>
    </w:p>
    <w:p>
      <w:pPr>
        <w:spacing w:line="360" w:lineRule="auto"/>
        <w:ind w:firstLine="480" w:firstLineChars="200"/>
        <w:rPr>
          <w:rFonts w:ascii="宋体" w:hAnsi="宋体" w:eastAsia="宋体" w:cs="宋体"/>
          <w:sz w:val="24"/>
        </w:rPr>
      </w:pPr>
      <w:r>
        <w:rPr>
          <w:rFonts w:hint="eastAsia" w:ascii="宋体" w:hAnsi="宋体" w:eastAsia="宋体" w:cs="宋体"/>
          <w:sz w:val="24"/>
        </w:rPr>
        <w:t>d、响应文件内容不全的；</w:t>
      </w:r>
    </w:p>
    <w:p>
      <w:pPr>
        <w:spacing w:line="360" w:lineRule="auto"/>
        <w:ind w:firstLine="480" w:firstLineChars="200"/>
        <w:rPr>
          <w:rFonts w:ascii="宋体" w:hAnsi="宋体" w:eastAsia="宋体" w:cs="宋体"/>
          <w:sz w:val="24"/>
        </w:rPr>
      </w:pPr>
      <w:r>
        <w:rPr>
          <w:rFonts w:hint="eastAsia" w:ascii="宋体" w:hAnsi="宋体" w:eastAsia="宋体" w:cs="宋体"/>
          <w:sz w:val="24"/>
        </w:rPr>
        <w:t>f、响应文件字迹模糊无法辨认，影响评标的；</w:t>
      </w:r>
    </w:p>
    <w:p>
      <w:pPr>
        <w:spacing w:line="360" w:lineRule="auto"/>
        <w:ind w:firstLine="480" w:firstLineChars="200"/>
        <w:rPr>
          <w:rFonts w:ascii="宋体" w:hAnsi="宋体" w:eastAsia="宋体" w:cs="宋体"/>
          <w:sz w:val="24"/>
        </w:rPr>
      </w:pPr>
      <w:r>
        <w:rPr>
          <w:rFonts w:hint="eastAsia" w:ascii="宋体" w:hAnsi="宋体" w:eastAsia="宋体" w:cs="宋体"/>
          <w:sz w:val="24"/>
        </w:rPr>
        <w:t>e、投标单位在响应文件中出具假、伪证明材料的；</w:t>
      </w:r>
    </w:p>
    <w:p>
      <w:pPr>
        <w:spacing w:line="360" w:lineRule="auto"/>
        <w:ind w:firstLine="480" w:firstLineChars="200"/>
        <w:rPr>
          <w:rFonts w:ascii="宋体" w:hAnsi="宋体" w:eastAsia="宋体" w:cs="宋体"/>
          <w:sz w:val="24"/>
        </w:rPr>
      </w:pPr>
      <w:r>
        <w:rPr>
          <w:rFonts w:hint="eastAsia" w:ascii="宋体" w:hAnsi="宋体" w:eastAsia="宋体" w:cs="宋体"/>
          <w:sz w:val="24"/>
        </w:rPr>
        <w:t>g、投标商针对同一项目递交两份或多份内容不同的投标响应文件，未书面声明哪一份是有效的；出现选择性报价的；</w:t>
      </w:r>
    </w:p>
    <w:p>
      <w:pPr>
        <w:spacing w:line="360" w:lineRule="auto"/>
        <w:ind w:firstLine="480" w:firstLineChars="200"/>
        <w:rPr>
          <w:rFonts w:ascii="宋体" w:hAnsi="宋体" w:eastAsia="宋体" w:cs="宋体"/>
          <w:sz w:val="24"/>
        </w:rPr>
      </w:pPr>
      <w:r>
        <w:rPr>
          <w:rFonts w:hint="eastAsia" w:ascii="宋体" w:hAnsi="宋体" w:eastAsia="宋体" w:cs="宋体"/>
          <w:sz w:val="24"/>
        </w:rPr>
        <w:t>h、投标报价超出采购人项目采购预算的。</w:t>
      </w:r>
    </w:p>
    <w:p>
      <w:pPr>
        <w:spacing w:line="360" w:lineRule="auto"/>
        <w:ind w:firstLine="480" w:firstLineChars="200"/>
        <w:rPr>
          <w:rFonts w:ascii="宋体" w:hAnsi="宋体" w:eastAsia="宋体" w:cs="宋体"/>
          <w:b/>
          <w:bCs/>
          <w:sz w:val="24"/>
        </w:rPr>
      </w:pPr>
      <w:r>
        <w:rPr>
          <w:rFonts w:hint="eastAsia" w:ascii="宋体" w:hAnsi="宋体" w:eastAsia="宋体" w:cs="宋体"/>
          <w:b/>
          <w:bCs/>
          <w:sz w:val="24"/>
        </w:rPr>
        <w:t>三、</w:t>
      </w:r>
      <w:r>
        <w:rPr>
          <w:rFonts w:hint="eastAsia" w:ascii="宋体" w:hAnsi="宋体" w:eastAsia="宋体" w:cs="宋体"/>
          <w:b/>
          <w:bCs/>
          <w:sz w:val="24"/>
          <w:lang w:eastAsia="zh-CN"/>
        </w:rPr>
        <w:t>公开招标</w:t>
      </w:r>
      <w:r>
        <w:rPr>
          <w:rFonts w:hint="eastAsia" w:ascii="宋体" w:hAnsi="宋体" w:eastAsia="宋体" w:cs="宋体"/>
          <w:b/>
          <w:bCs/>
          <w:sz w:val="24"/>
        </w:rPr>
        <w:t>人依据评标小组评审意见决定</w:t>
      </w:r>
      <w:r>
        <w:rPr>
          <w:rFonts w:hint="eastAsia" w:ascii="宋体" w:hAnsi="宋体" w:eastAsia="宋体" w:cs="宋体"/>
          <w:b/>
          <w:bCs/>
          <w:sz w:val="24"/>
          <w:lang w:eastAsia="zh-CN"/>
        </w:rPr>
        <w:t>公开招标</w:t>
      </w:r>
      <w:r>
        <w:rPr>
          <w:rFonts w:hint="eastAsia" w:ascii="宋体" w:hAnsi="宋体" w:eastAsia="宋体" w:cs="宋体"/>
          <w:b/>
          <w:bCs/>
          <w:sz w:val="24"/>
        </w:rPr>
        <w:t>结果，</w:t>
      </w:r>
      <w:r>
        <w:rPr>
          <w:rFonts w:hint="eastAsia" w:ascii="宋体" w:hAnsi="宋体" w:eastAsia="宋体" w:cs="宋体"/>
          <w:b/>
          <w:bCs/>
          <w:sz w:val="24"/>
          <w:lang w:eastAsia="zh-CN"/>
        </w:rPr>
        <w:t>公开招标</w:t>
      </w:r>
      <w:r>
        <w:rPr>
          <w:rFonts w:hint="eastAsia" w:ascii="宋体" w:hAnsi="宋体" w:eastAsia="宋体" w:cs="宋体"/>
          <w:b/>
          <w:bCs/>
          <w:sz w:val="24"/>
        </w:rPr>
        <w:t>人不对投标人就</w:t>
      </w:r>
      <w:r>
        <w:rPr>
          <w:rFonts w:hint="eastAsia" w:ascii="宋体" w:hAnsi="宋体" w:eastAsia="宋体" w:cs="宋体"/>
          <w:b/>
          <w:bCs/>
          <w:sz w:val="24"/>
          <w:lang w:eastAsia="zh-CN"/>
        </w:rPr>
        <w:t>公开招标</w:t>
      </w:r>
      <w:r>
        <w:rPr>
          <w:rFonts w:hint="eastAsia" w:ascii="宋体" w:hAnsi="宋体" w:eastAsia="宋体" w:cs="宋体"/>
          <w:b/>
          <w:bCs/>
          <w:sz w:val="24"/>
        </w:rPr>
        <w:t>结果做任何解释。</w:t>
      </w:r>
    </w:p>
    <w:p>
      <w:pPr>
        <w:spacing w:line="360" w:lineRule="auto"/>
        <w:ind w:firstLine="480" w:firstLineChars="200"/>
        <w:rPr>
          <w:rFonts w:ascii="宋体" w:hAnsi="宋体" w:eastAsia="宋体" w:cs="宋体"/>
          <w:sz w:val="24"/>
        </w:rPr>
      </w:pPr>
    </w:p>
    <w:p>
      <w:pPr>
        <w:pStyle w:val="14"/>
        <w:spacing w:line="360" w:lineRule="auto"/>
        <w:ind w:firstLine="544" w:firstLineChars="200"/>
        <w:rPr>
          <w:rFonts w:ascii="宋体" w:hAnsi="宋体" w:eastAsia="宋体" w:cs="宋体"/>
          <w:sz w:val="24"/>
          <w:szCs w:val="24"/>
        </w:rPr>
      </w:pPr>
    </w:p>
    <w:p>
      <w:pPr>
        <w:pStyle w:val="14"/>
        <w:spacing w:line="360" w:lineRule="auto"/>
        <w:ind w:firstLine="544" w:firstLineChars="200"/>
        <w:rPr>
          <w:rFonts w:ascii="宋体" w:hAnsi="宋体" w:eastAsia="宋体" w:cs="宋体"/>
          <w:sz w:val="24"/>
          <w:szCs w:val="24"/>
        </w:rPr>
      </w:pPr>
    </w:p>
    <w:p>
      <w:pPr>
        <w:pStyle w:val="14"/>
        <w:spacing w:line="360" w:lineRule="auto"/>
        <w:ind w:firstLine="544" w:firstLineChars="200"/>
        <w:rPr>
          <w:rFonts w:ascii="宋体" w:hAnsi="宋体" w:eastAsia="宋体" w:cs="宋体"/>
          <w:sz w:val="24"/>
          <w:szCs w:val="24"/>
        </w:rPr>
      </w:pP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第五章  主要合同条款</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甲方：</w:t>
      </w:r>
      <w:r>
        <w:rPr>
          <w:rFonts w:hint="eastAsia" w:ascii="仿宋" w:hAnsi="仿宋" w:eastAsia="仿宋" w:cs="宋体"/>
          <w:sz w:val="28"/>
          <w:szCs w:val="28"/>
          <w:u w:val="single"/>
        </w:rPr>
        <w:t>陕西中医药大学第二附属医院</w:t>
      </w:r>
      <w:r>
        <w:rPr>
          <w:rFonts w:hint="eastAsia" w:ascii="仿宋" w:hAnsi="仿宋" w:eastAsia="仿宋" w:cs="宋体"/>
          <w:sz w:val="28"/>
          <w:szCs w:val="28"/>
        </w:rPr>
        <w:t>，其注册登记地址为：</w:t>
      </w:r>
      <w:r>
        <w:rPr>
          <w:rFonts w:hint="eastAsia" w:ascii="仿宋" w:hAnsi="仿宋" w:eastAsia="仿宋" w:cs="宋体"/>
          <w:sz w:val="28"/>
          <w:szCs w:val="28"/>
          <w:u w:val="single"/>
        </w:rPr>
        <w:t>陕西省咸阳市渭阳西路5号</w:t>
      </w:r>
      <w:r>
        <w:rPr>
          <w:rFonts w:hint="eastAsia" w:ascii="仿宋" w:hAnsi="仿宋" w:eastAsia="仿宋" w:cs="宋体"/>
          <w:sz w:val="28"/>
          <w:szCs w:val="28"/>
        </w:rPr>
        <w:t>，法定代表人为：</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栗文彬</w:t>
      </w:r>
      <w:r>
        <w:rPr>
          <w:rFonts w:hint="eastAsia" w:ascii="仿宋" w:hAnsi="仿宋" w:eastAsia="仿宋" w:cs="宋体"/>
          <w:sz w:val="28"/>
          <w:szCs w:val="28"/>
          <w:u w:val="single"/>
        </w:rPr>
        <w:t xml:space="preserve"> </w:t>
      </w:r>
      <w:r>
        <w:rPr>
          <w:rFonts w:hint="eastAsia" w:ascii="仿宋" w:hAnsi="仿宋" w:eastAsia="仿宋" w:cs="宋体"/>
          <w:sz w:val="28"/>
          <w:szCs w:val="28"/>
        </w:rPr>
        <w:t>。</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 xml:space="preserve">    乙方：_</w:t>
      </w:r>
      <w:r>
        <w:rPr>
          <w:rFonts w:ascii="仿宋" w:hAnsi="仿宋" w:eastAsia="仿宋" w:cs="宋体"/>
          <w:sz w:val="28"/>
          <w:szCs w:val="28"/>
        </w:rPr>
        <w:t>________</w:t>
      </w:r>
      <w:r>
        <w:rPr>
          <w:rFonts w:hint="eastAsia" w:ascii="仿宋" w:hAnsi="仿宋" w:eastAsia="仿宋" w:cs="宋体"/>
          <w:sz w:val="28"/>
          <w:szCs w:val="28"/>
        </w:rPr>
        <w:t>，其注册登记地址为：_</w:t>
      </w:r>
      <w:r>
        <w:rPr>
          <w:rFonts w:ascii="仿宋" w:hAnsi="仿宋" w:eastAsia="仿宋" w:cs="宋体"/>
          <w:sz w:val="28"/>
          <w:szCs w:val="28"/>
        </w:rPr>
        <w:t>________</w:t>
      </w:r>
      <w:r>
        <w:rPr>
          <w:rFonts w:hint="eastAsia" w:ascii="仿宋" w:hAnsi="仿宋" w:eastAsia="仿宋" w:cs="宋体"/>
          <w:sz w:val="28"/>
          <w:szCs w:val="28"/>
        </w:rPr>
        <w:t>，法定代表人为：_</w:t>
      </w:r>
      <w:r>
        <w:rPr>
          <w:rFonts w:ascii="仿宋" w:hAnsi="仿宋" w:eastAsia="仿宋" w:cs="宋体"/>
          <w:sz w:val="28"/>
          <w:szCs w:val="28"/>
        </w:rPr>
        <w:t>________</w:t>
      </w:r>
      <w:r>
        <w:rPr>
          <w:rFonts w:hint="eastAsia" w:ascii="仿宋" w:hAnsi="仿宋" w:eastAsia="仿宋" w:cs="宋体"/>
          <w:sz w:val="28"/>
          <w:szCs w:val="28"/>
        </w:rPr>
        <w:t xml:space="preserve">。 </w:t>
      </w:r>
    </w:p>
    <w:p>
      <w:pPr>
        <w:spacing w:line="360" w:lineRule="auto"/>
        <w:ind w:firstLine="560" w:firstLineChars="200"/>
        <w:rPr>
          <w:rFonts w:ascii="仿宋" w:hAnsi="仿宋" w:eastAsia="仿宋" w:cs="宋体"/>
          <w:sz w:val="28"/>
          <w:szCs w:val="28"/>
          <w:u w:val="single"/>
        </w:rPr>
      </w:pPr>
      <w:r>
        <w:rPr>
          <w:rFonts w:hint="eastAsia" w:ascii="仿宋" w:hAnsi="仿宋" w:eastAsia="仿宋" w:cs="宋体"/>
          <w:sz w:val="28"/>
          <w:szCs w:val="28"/>
        </w:rPr>
        <w:t>甲、乙双方基于公平、公正、平等的原则，依据《中华人民共和国合同法》、《中华人民共和国民法通则》之相关规定，现经甲、乙双方友好协商，就甲方</w:t>
      </w:r>
      <w:r>
        <w:rPr>
          <w:rFonts w:hint="eastAsia" w:ascii="仿宋" w:hAnsi="仿宋" w:eastAsia="仿宋"/>
          <w:sz w:val="28"/>
          <w:szCs w:val="28"/>
          <w:u w:val="single"/>
        </w:rPr>
        <w:t>陕西中医药大学第二附属医院</w:t>
      </w:r>
      <w:r>
        <w:rPr>
          <w:rFonts w:hint="eastAsia" w:ascii="仿宋" w:hAnsi="仿宋" w:eastAsia="仿宋" w:cs="宋体"/>
          <w:kern w:val="0"/>
          <w:sz w:val="28"/>
          <w:szCs w:val="28"/>
          <w:u w:val="single"/>
          <w:lang w:eastAsia="zh-CN"/>
        </w:rPr>
        <w:t>LED电子屏采购项目</w:t>
      </w:r>
      <w:r>
        <w:rPr>
          <w:rFonts w:hint="eastAsia" w:ascii="仿宋" w:hAnsi="仿宋" w:eastAsia="仿宋" w:cs="宋体"/>
          <w:sz w:val="28"/>
          <w:szCs w:val="28"/>
        </w:rPr>
        <w:t>事宜，达成以下合同条款：</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第一条：履行条件：</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乙方中标《</w:t>
      </w:r>
      <w:r>
        <w:rPr>
          <w:rFonts w:hint="eastAsia" w:ascii="仿宋" w:hAnsi="仿宋" w:eastAsia="仿宋"/>
          <w:sz w:val="28"/>
          <w:szCs w:val="28"/>
          <w:u w:val="single"/>
        </w:rPr>
        <w:t>陕西中医药大学第二附属医院</w:t>
      </w:r>
      <w:r>
        <w:rPr>
          <w:rFonts w:hint="eastAsia" w:ascii="仿宋" w:hAnsi="仿宋" w:eastAsia="仿宋" w:cs="宋体"/>
          <w:kern w:val="0"/>
          <w:sz w:val="28"/>
          <w:szCs w:val="28"/>
          <w:u w:val="single"/>
          <w:lang w:eastAsia="zh-CN"/>
        </w:rPr>
        <w:t>LED电子屏采购项目</w:t>
      </w:r>
      <w:r>
        <w:rPr>
          <w:rFonts w:hint="eastAsia" w:ascii="仿宋" w:hAnsi="仿宋" w:eastAsia="仿宋" w:cs="宋体"/>
          <w:sz w:val="28"/>
          <w:szCs w:val="28"/>
        </w:rPr>
        <w:t>》</w:t>
      </w:r>
    </w:p>
    <w:tbl>
      <w:tblPr>
        <w:tblStyle w:val="17"/>
        <w:tblpPr w:leftFromText="180" w:rightFromText="180" w:vertAnchor="text" w:horzAnchor="margin" w:tblpXSpec="center" w:tblpY="866"/>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01"/>
        <w:gridCol w:w="850"/>
        <w:gridCol w:w="993"/>
        <w:gridCol w:w="1134"/>
        <w:gridCol w:w="850"/>
        <w:gridCol w:w="85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846" w:type="dxa"/>
            <w:noWrap/>
            <w:vAlign w:val="center"/>
          </w:tcPr>
          <w:p>
            <w:pPr>
              <w:ind w:firstLine="28" w:firstLineChars="12"/>
              <w:jc w:val="center"/>
              <w:rPr>
                <w:rFonts w:ascii="仿宋" w:hAnsi="仿宋" w:eastAsia="仿宋"/>
                <w:b/>
                <w:bCs/>
                <w:sz w:val="24"/>
              </w:rPr>
            </w:pPr>
            <w:r>
              <w:rPr>
                <w:rFonts w:hint="eastAsia" w:ascii="仿宋" w:hAnsi="仿宋" w:eastAsia="仿宋"/>
                <w:b/>
                <w:bCs/>
                <w:sz w:val="24"/>
              </w:rPr>
              <w:t>序号</w:t>
            </w:r>
          </w:p>
        </w:tc>
        <w:tc>
          <w:tcPr>
            <w:tcW w:w="1701" w:type="dxa"/>
            <w:vAlign w:val="center"/>
          </w:tcPr>
          <w:p>
            <w:pPr>
              <w:ind w:firstLine="28" w:firstLineChars="12"/>
              <w:jc w:val="center"/>
              <w:rPr>
                <w:rFonts w:ascii="仿宋" w:hAnsi="仿宋" w:eastAsia="仿宋"/>
                <w:b/>
                <w:bCs/>
                <w:sz w:val="24"/>
              </w:rPr>
            </w:pPr>
            <w:r>
              <w:rPr>
                <w:rFonts w:hint="eastAsia" w:ascii="仿宋" w:hAnsi="仿宋" w:eastAsia="仿宋"/>
                <w:b/>
                <w:bCs/>
                <w:sz w:val="24"/>
              </w:rPr>
              <w:t>名称</w:t>
            </w:r>
          </w:p>
        </w:tc>
        <w:tc>
          <w:tcPr>
            <w:tcW w:w="850" w:type="dxa"/>
            <w:vAlign w:val="center"/>
          </w:tcPr>
          <w:p>
            <w:pPr>
              <w:ind w:firstLine="28" w:firstLineChars="12"/>
              <w:jc w:val="center"/>
              <w:rPr>
                <w:rFonts w:ascii="仿宋" w:hAnsi="仿宋" w:eastAsia="仿宋"/>
                <w:b/>
                <w:bCs/>
                <w:sz w:val="24"/>
              </w:rPr>
            </w:pPr>
            <w:r>
              <w:rPr>
                <w:rFonts w:hint="eastAsia" w:ascii="仿宋" w:hAnsi="仿宋" w:eastAsia="仿宋"/>
                <w:b/>
                <w:bCs/>
                <w:sz w:val="24"/>
              </w:rPr>
              <w:t>型号</w:t>
            </w:r>
          </w:p>
        </w:tc>
        <w:tc>
          <w:tcPr>
            <w:tcW w:w="993" w:type="dxa"/>
            <w:vAlign w:val="center"/>
          </w:tcPr>
          <w:p>
            <w:pPr>
              <w:ind w:firstLine="28" w:firstLineChars="12"/>
              <w:jc w:val="center"/>
              <w:rPr>
                <w:rFonts w:ascii="仿宋" w:hAnsi="仿宋" w:eastAsia="仿宋"/>
                <w:b/>
                <w:bCs/>
                <w:sz w:val="24"/>
              </w:rPr>
            </w:pPr>
            <w:r>
              <w:rPr>
                <w:rFonts w:hint="eastAsia" w:ascii="仿宋" w:hAnsi="仿宋" w:eastAsia="仿宋"/>
                <w:b/>
                <w:bCs/>
                <w:sz w:val="24"/>
              </w:rPr>
              <w:t>品牌</w:t>
            </w:r>
          </w:p>
        </w:tc>
        <w:tc>
          <w:tcPr>
            <w:tcW w:w="1134" w:type="dxa"/>
            <w:vAlign w:val="center"/>
          </w:tcPr>
          <w:p>
            <w:pPr>
              <w:ind w:firstLine="28" w:firstLineChars="12"/>
              <w:jc w:val="center"/>
              <w:rPr>
                <w:rFonts w:ascii="仿宋" w:hAnsi="仿宋" w:eastAsia="仿宋"/>
                <w:b/>
                <w:bCs/>
                <w:sz w:val="24"/>
              </w:rPr>
            </w:pPr>
            <w:r>
              <w:rPr>
                <w:rFonts w:hint="eastAsia" w:ascii="仿宋" w:hAnsi="仿宋" w:eastAsia="仿宋"/>
                <w:b/>
                <w:bCs/>
                <w:sz w:val="24"/>
              </w:rPr>
              <w:t>产地</w:t>
            </w:r>
          </w:p>
        </w:tc>
        <w:tc>
          <w:tcPr>
            <w:tcW w:w="850" w:type="dxa"/>
            <w:vAlign w:val="center"/>
          </w:tcPr>
          <w:p>
            <w:pPr>
              <w:ind w:firstLine="28" w:firstLineChars="12"/>
              <w:jc w:val="center"/>
              <w:rPr>
                <w:rFonts w:ascii="仿宋" w:hAnsi="仿宋" w:eastAsia="仿宋"/>
                <w:b/>
                <w:bCs/>
                <w:sz w:val="24"/>
              </w:rPr>
            </w:pPr>
            <w:r>
              <w:rPr>
                <w:rFonts w:hint="eastAsia" w:ascii="仿宋" w:hAnsi="仿宋" w:eastAsia="仿宋"/>
                <w:b/>
                <w:bCs/>
                <w:sz w:val="24"/>
              </w:rPr>
              <w:t>数量</w:t>
            </w:r>
          </w:p>
        </w:tc>
        <w:tc>
          <w:tcPr>
            <w:tcW w:w="851" w:type="dxa"/>
            <w:vAlign w:val="center"/>
          </w:tcPr>
          <w:p>
            <w:pPr>
              <w:ind w:firstLine="28" w:firstLineChars="12"/>
              <w:jc w:val="center"/>
              <w:rPr>
                <w:rFonts w:ascii="仿宋" w:hAnsi="仿宋" w:eastAsia="仿宋"/>
                <w:b/>
                <w:bCs/>
                <w:sz w:val="24"/>
              </w:rPr>
            </w:pPr>
            <w:r>
              <w:rPr>
                <w:rFonts w:hint="eastAsia" w:ascii="仿宋" w:hAnsi="仿宋" w:eastAsia="仿宋"/>
                <w:b/>
                <w:bCs/>
                <w:sz w:val="24"/>
              </w:rPr>
              <w:t>单位</w:t>
            </w:r>
          </w:p>
        </w:tc>
        <w:tc>
          <w:tcPr>
            <w:tcW w:w="1134" w:type="dxa"/>
            <w:vAlign w:val="center"/>
          </w:tcPr>
          <w:p>
            <w:pPr>
              <w:ind w:firstLine="28" w:firstLineChars="12"/>
              <w:jc w:val="center"/>
              <w:rPr>
                <w:rFonts w:ascii="仿宋" w:hAnsi="仿宋" w:eastAsia="仿宋"/>
                <w:b/>
                <w:bCs/>
                <w:sz w:val="24"/>
              </w:rPr>
            </w:pPr>
            <w:r>
              <w:rPr>
                <w:rFonts w:hint="eastAsia" w:ascii="仿宋" w:hAnsi="仿宋" w:eastAsia="仿宋"/>
                <w:b/>
                <w:bCs/>
                <w:sz w:val="24"/>
              </w:rPr>
              <w:t>单价</w:t>
            </w:r>
          </w:p>
        </w:tc>
        <w:tc>
          <w:tcPr>
            <w:tcW w:w="1134" w:type="dxa"/>
            <w:vAlign w:val="center"/>
          </w:tcPr>
          <w:p>
            <w:pPr>
              <w:ind w:firstLine="28" w:firstLineChars="12"/>
              <w:jc w:val="center"/>
              <w:rPr>
                <w:rFonts w:ascii="仿宋" w:hAnsi="仿宋" w:eastAsia="仿宋"/>
                <w:b/>
                <w:bCs/>
                <w:sz w:val="24"/>
              </w:rPr>
            </w:pPr>
            <w:r>
              <w:rPr>
                <w:rFonts w:hint="eastAsia" w:ascii="仿宋" w:hAnsi="仿宋" w:eastAsia="仿宋"/>
                <w:b/>
                <w:bCs/>
                <w:sz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vAlign w:val="center"/>
          </w:tcPr>
          <w:p>
            <w:pPr>
              <w:pStyle w:val="13"/>
              <w:pBdr>
                <w:bottom w:val="none" w:color="auto" w:sz="0" w:space="0"/>
              </w:pBdr>
              <w:tabs>
                <w:tab w:val="clear" w:pos="4153"/>
                <w:tab w:val="clear" w:pos="8306"/>
              </w:tabs>
              <w:snapToGrid/>
              <w:spacing w:line="360" w:lineRule="auto"/>
              <w:ind w:firstLine="28" w:firstLineChars="12"/>
              <w:rPr>
                <w:rFonts w:ascii="仿宋" w:hAnsi="仿宋" w:eastAsia="仿宋"/>
                <w:sz w:val="24"/>
                <w:szCs w:val="24"/>
              </w:rPr>
            </w:pPr>
          </w:p>
        </w:tc>
        <w:tc>
          <w:tcPr>
            <w:tcW w:w="1701" w:type="dxa"/>
            <w:vAlign w:val="center"/>
          </w:tcPr>
          <w:p>
            <w:pPr>
              <w:pStyle w:val="13"/>
              <w:pBdr>
                <w:bottom w:val="none" w:color="auto" w:sz="0" w:space="0"/>
              </w:pBdr>
              <w:tabs>
                <w:tab w:val="clear" w:pos="4153"/>
                <w:tab w:val="clear" w:pos="8306"/>
              </w:tabs>
              <w:snapToGrid/>
              <w:spacing w:line="360" w:lineRule="auto"/>
              <w:ind w:firstLine="28" w:firstLineChars="12"/>
              <w:rPr>
                <w:rFonts w:ascii="仿宋" w:hAnsi="仿宋" w:eastAsia="仿宋"/>
                <w:sz w:val="24"/>
                <w:szCs w:val="24"/>
              </w:rPr>
            </w:pPr>
          </w:p>
        </w:tc>
        <w:tc>
          <w:tcPr>
            <w:tcW w:w="850" w:type="dxa"/>
            <w:vAlign w:val="center"/>
          </w:tcPr>
          <w:p>
            <w:pPr>
              <w:spacing w:line="360" w:lineRule="auto"/>
              <w:jc w:val="center"/>
              <w:rPr>
                <w:rFonts w:ascii="仿宋" w:hAnsi="仿宋" w:eastAsia="仿宋"/>
                <w:sz w:val="24"/>
              </w:rPr>
            </w:pPr>
          </w:p>
        </w:tc>
        <w:tc>
          <w:tcPr>
            <w:tcW w:w="993" w:type="dxa"/>
            <w:vAlign w:val="center"/>
          </w:tcPr>
          <w:p>
            <w:pPr>
              <w:jc w:val="center"/>
              <w:rPr>
                <w:rFonts w:ascii="仿宋" w:hAnsi="仿宋" w:eastAsia="仿宋"/>
                <w:sz w:val="24"/>
              </w:rPr>
            </w:pPr>
          </w:p>
        </w:tc>
        <w:tc>
          <w:tcPr>
            <w:tcW w:w="1134" w:type="dxa"/>
          </w:tcPr>
          <w:p>
            <w:pPr>
              <w:spacing w:line="360" w:lineRule="auto"/>
              <w:jc w:val="center"/>
              <w:rPr>
                <w:rFonts w:ascii="仿宋" w:hAnsi="仿宋" w:eastAsia="仿宋"/>
                <w:sz w:val="24"/>
              </w:rPr>
            </w:pPr>
          </w:p>
        </w:tc>
        <w:tc>
          <w:tcPr>
            <w:tcW w:w="850" w:type="dxa"/>
            <w:vAlign w:val="center"/>
          </w:tcPr>
          <w:p>
            <w:pPr>
              <w:spacing w:line="360" w:lineRule="auto"/>
              <w:jc w:val="center"/>
              <w:rPr>
                <w:rFonts w:ascii="仿宋" w:hAnsi="仿宋" w:eastAsia="仿宋"/>
                <w:sz w:val="24"/>
              </w:rPr>
            </w:pPr>
          </w:p>
        </w:tc>
        <w:tc>
          <w:tcPr>
            <w:tcW w:w="851" w:type="dxa"/>
            <w:vAlign w:val="center"/>
          </w:tcPr>
          <w:p>
            <w:pPr>
              <w:jc w:val="center"/>
              <w:rPr>
                <w:rFonts w:ascii="仿宋" w:hAnsi="仿宋" w:eastAsia="仿宋"/>
                <w:sz w:val="24"/>
              </w:rPr>
            </w:pPr>
          </w:p>
        </w:tc>
        <w:tc>
          <w:tcPr>
            <w:tcW w:w="1134" w:type="dxa"/>
            <w:vAlign w:val="center"/>
          </w:tcPr>
          <w:p>
            <w:pPr>
              <w:spacing w:line="360" w:lineRule="auto"/>
              <w:jc w:val="center"/>
              <w:rPr>
                <w:rFonts w:ascii="仿宋" w:hAnsi="仿宋" w:eastAsia="仿宋"/>
                <w:sz w:val="24"/>
              </w:rPr>
            </w:pPr>
          </w:p>
        </w:tc>
        <w:tc>
          <w:tcPr>
            <w:tcW w:w="1134" w:type="dxa"/>
            <w:vAlign w:val="center"/>
          </w:tcPr>
          <w:p>
            <w:pPr>
              <w:spacing w:line="360" w:lineRule="auto"/>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Pr>
          <w:p>
            <w:pPr>
              <w:ind w:firstLine="28" w:firstLineChars="12"/>
              <w:jc w:val="center"/>
              <w:rPr>
                <w:rFonts w:ascii="仿宋" w:hAnsi="仿宋" w:eastAsia="仿宋"/>
                <w:sz w:val="24"/>
              </w:rPr>
            </w:pPr>
          </w:p>
        </w:tc>
        <w:tc>
          <w:tcPr>
            <w:tcW w:w="1701" w:type="dxa"/>
            <w:vAlign w:val="center"/>
          </w:tcPr>
          <w:p>
            <w:pPr>
              <w:ind w:firstLine="28" w:firstLineChars="12"/>
              <w:rPr>
                <w:rFonts w:ascii="仿宋" w:hAnsi="仿宋" w:eastAsia="仿宋"/>
                <w:sz w:val="24"/>
                <w:highlight w:val="yellow"/>
              </w:rPr>
            </w:pPr>
          </w:p>
        </w:tc>
        <w:tc>
          <w:tcPr>
            <w:tcW w:w="850" w:type="dxa"/>
            <w:vAlign w:val="center"/>
          </w:tcPr>
          <w:p>
            <w:pPr>
              <w:rPr>
                <w:rFonts w:ascii="仿宋" w:hAnsi="仿宋" w:eastAsia="仿宋"/>
                <w:sz w:val="24"/>
              </w:rPr>
            </w:pPr>
          </w:p>
        </w:tc>
        <w:tc>
          <w:tcPr>
            <w:tcW w:w="993" w:type="dxa"/>
            <w:vAlign w:val="center"/>
          </w:tcPr>
          <w:p>
            <w:pPr>
              <w:jc w:val="center"/>
              <w:rPr>
                <w:rFonts w:ascii="仿宋" w:hAnsi="仿宋" w:eastAsia="仿宋"/>
                <w:sz w:val="24"/>
              </w:rPr>
            </w:pPr>
          </w:p>
        </w:tc>
        <w:tc>
          <w:tcPr>
            <w:tcW w:w="1134" w:type="dxa"/>
          </w:tcPr>
          <w:p>
            <w:pPr>
              <w:jc w:val="center"/>
              <w:rPr>
                <w:rFonts w:ascii="仿宋" w:hAnsi="仿宋" w:eastAsia="仿宋"/>
                <w:sz w:val="24"/>
              </w:rPr>
            </w:pPr>
          </w:p>
        </w:tc>
        <w:tc>
          <w:tcPr>
            <w:tcW w:w="850" w:type="dxa"/>
            <w:vAlign w:val="center"/>
          </w:tcPr>
          <w:p>
            <w:pPr>
              <w:jc w:val="center"/>
              <w:rPr>
                <w:rFonts w:ascii="仿宋" w:hAnsi="仿宋" w:eastAsia="仿宋"/>
                <w:sz w:val="24"/>
              </w:rPr>
            </w:pPr>
          </w:p>
        </w:tc>
        <w:tc>
          <w:tcPr>
            <w:tcW w:w="851"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Pr>
          <w:p>
            <w:pPr>
              <w:ind w:firstLine="28" w:firstLineChars="12"/>
              <w:jc w:val="center"/>
              <w:rPr>
                <w:rFonts w:ascii="仿宋" w:hAnsi="仿宋" w:eastAsia="仿宋"/>
                <w:sz w:val="24"/>
              </w:rPr>
            </w:pPr>
          </w:p>
        </w:tc>
        <w:tc>
          <w:tcPr>
            <w:tcW w:w="1701" w:type="dxa"/>
            <w:vAlign w:val="center"/>
          </w:tcPr>
          <w:p>
            <w:pPr>
              <w:ind w:firstLine="28" w:firstLineChars="12"/>
              <w:rPr>
                <w:rFonts w:ascii="仿宋" w:hAnsi="仿宋" w:eastAsia="仿宋"/>
                <w:sz w:val="24"/>
              </w:rPr>
            </w:pPr>
          </w:p>
        </w:tc>
        <w:tc>
          <w:tcPr>
            <w:tcW w:w="850" w:type="dxa"/>
            <w:vAlign w:val="center"/>
          </w:tcPr>
          <w:p>
            <w:pPr>
              <w:rPr>
                <w:rFonts w:ascii="仿宋" w:hAnsi="仿宋" w:eastAsia="仿宋"/>
                <w:sz w:val="24"/>
              </w:rPr>
            </w:pPr>
          </w:p>
        </w:tc>
        <w:tc>
          <w:tcPr>
            <w:tcW w:w="993" w:type="dxa"/>
            <w:vAlign w:val="center"/>
          </w:tcPr>
          <w:p>
            <w:pPr>
              <w:jc w:val="center"/>
              <w:rPr>
                <w:rFonts w:ascii="仿宋" w:hAnsi="仿宋" w:eastAsia="仿宋"/>
                <w:sz w:val="24"/>
              </w:rPr>
            </w:pPr>
          </w:p>
        </w:tc>
        <w:tc>
          <w:tcPr>
            <w:tcW w:w="1134" w:type="dxa"/>
          </w:tcPr>
          <w:p>
            <w:pPr>
              <w:jc w:val="center"/>
              <w:rPr>
                <w:rFonts w:ascii="仿宋" w:hAnsi="仿宋" w:eastAsia="仿宋"/>
                <w:sz w:val="24"/>
              </w:rPr>
            </w:pPr>
          </w:p>
        </w:tc>
        <w:tc>
          <w:tcPr>
            <w:tcW w:w="850" w:type="dxa"/>
            <w:vAlign w:val="center"/>
          </w:tcPr>
          <w:p>
            <w:pPr>
              <w:jc w:val="center"/>
              <w:rPr>
                <w:rFonts w:ascii="仿宋" w:hAnsi="仿宋" w:eastAsia="仿宋"/>
                <w:sz w:val="24"/>
              </w:rPr>
            </w:pPr>
          </w:p>
        </w:tc>
        <w:tc>
          <w:tcPr>
            <w:tcW w:w="851"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c>
          <w:tcPr>
            <w:tcW w:w="113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Borders>
              <w:bottom w:val="single" w:color="auto" w:sz="4" w:space="0"/>
            </w:tcBorders>
          </w:tcPr>
          <w:p>
            <w:pPr>
              <w:ind w:firstLine="28" w:firstLineChars="12"/>
              <w:jc w:val="center"/>
              <w:rPr>
                <w:rFonts w:ascii="仿宋" w:hAnsi="仿宋" w:eastAsia="仿宋"/>
                <w:sz w:val="24"/>
              </w:rPr>
            </w:pPr>
          </w:p>
        </w:tc>
        <w:tc>
          <w:tcPr>
            <w:tcW w:w="1701" w:type="dxa"/>
            <w:tcBorders>
              <w:bottom w:val="single" w:color="auto" w:sz="4" w:space="0"/>
            </w:tcBorders>
            <w:vAlign w:val="center"/>
          </w:tcPr>
          <w:p>
            <w:pPr>
              <w:ind w:firstLine="28" w:firstLineChars="12"/>
              <w:rPr>
                <w:rFonts w:ascii="仿宋" w:hAnsi="仿宋" w:eastAsia="仿宋"/>
                <w:sz w:val="24"/>
              </w:rPr>
            </w:pPr>
          </w:p>
        </w:tc>
        <w:tc>
          <w:tcPr>
            <w:tcW w:w="850" w:type="dxa"/>
            <w:tcBorders>
              <w:bottom w:val="single" w:color="auto" w:sz="4" w:space="0"/>
            </w:tcBorders>
            <w:vAlign w:val="center"/>
          </w:tcPr>
          <w:p>
            <w:pPr>
              <w:rPr>
                <w:rFonts w:ascii="仿宋" w:hAnsi="仿宋" w:eastAsia="仿宋"/>
                <w:sz w:val="24"/>
              </w:rPr>
            </w:pPr>
          </w:p>
        </w:tc>
        <w:tc>
          <w:tcPr>
            <w:tcW w:w="993" w:type="dxa"/>
            <w:tcBorders>
              <w:bottom w:val="single" w:color="auto" w:sz="4" w:space="0"/>
            </w:tcBorders>
            <w:vAlign w:val="center"/>
          </w:tcPr>
          <w:p>
            <w:pPr>
              <w:jc w:val="center"/>
              <w:rPr>
                <w:rFonts w:ascii="仿宋" w:hAnsi="仿宋" w:eastAsia="仿宋"/>
                <w:sz w:val="24"/>
              </w:rPr>
            </w:pPr>
          </w:p>
        </w:tc>
        <w:tc>
          <w:tcPr>
            <w:tcW w:w="1134" w:type="dxa"/>
            <w:tcBorders>
              <w:bottom w:val="single" w:color="auto" w:sz="4" w:space="0"/>
            </w:tcBorders>
          </w:tcPr>
          <w:p>
            <w:pPr>
              <w:jc w:val="center"/>
              <w:rPr>
                <w:rFonts w:ascii="仿宋" w:hAnsi="仿宋" w:eastAsia="仿宋"/>
                <w:sz w:val="24"/>
              </w:rPr>
            </w:pPr>
          </w:p>
        </w:tc>
        <w:tc>
          <w:tcPr>
            <w:tcW w:w="850" w:type="dxa"/>
            <w:tcBorders>
              <w:bottom w:val="single" w:color="auto" w:sz="4" w:space="0"/>
            </w:tcBorders>
            <w:vAlign w:val="center"/>
          </w:tcPr>
          <w:p>
            <w:pPr>
              <w:jc w:val="center"/>
              <w:rPr>
                <w:rFonts w:ascii="仿宋" w:hAnsi="仿宋" w:eastAsia="仿宋"/>
                <w:sz w:val="24"/>
              </w:rPr>
            </w:pPr>
          </w:p>
        </w:tc>
        <w:tc>
          <w:tcPr>
            <w:tcW w:w="851" w:type="dxa"/>
            <w:tcBorders>
              <w:bottom w:val="single" w:color="auto" w:sz="4" w:space="0"/>
            </w:tcBorders>
            <w:vAlign w:val="center"/>
          </w:tcPr>
          <w:p>
            <w:pPr>
              <w:jc w:val="center"/>
              <w:rPr>
                <w:rFonts w:ascii="仿宋" w:hAnsi="仿宋" w:eastAsia="仿宋"/>
                <w:sz w:val="24"/>
              </w:rPr>
            </w:pPr>
          </w:p>
        </w:tc>
        <w:tc>
          <w:tcPr>
            <w:tcW w:w="1134" w:type="dxa"/>
            <w:tcBorders>
              <w:bottom w:val="single" w:color="auto" w:sz="4" w:space="0"/>
            </w:tcBorders>
            <w:vAlign w:val="center"/>
          </w:tcPr>
          <w:p>
            <w:pPr>
              <w:jc w:val="center"/>
              <w:rPr>
                <w:rFonts w:ascii="仿宋" w:hAnsi="仿宋" w:eastAsia="仿宋"/>
                <w:sz w:val="24"/>
              </w:rPr>
            </w:pPr>
          </w:p>
        </w:tc>
        <w:tc>
          <w:tcPr>
            <w:tcW w:w="1134" w:type="dxa"/>
            <w:tcBorders>
              <w:bottom w:val="single" w:color="auto" w:sz="4" w:space="0"/>
            </w:tcBorders>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46" w:type="dxa"/>
            <w:tcBorders>
              <w:top w:val="single" w:color="auto" w:sz="4" w:space="0"/>
              <w:left w:val="single" w:color="auto" w:sz="4" w:space="0"/>
              <w:bottom w:val="single" w:color="auto" w:sz="4" w:space="0"/>
              <w:right w:val="single" w:color="auto" w:sz="4" w:space="0"/>
            </w:tcBorders>
          </w:tcPr>
          <w:p>
            <w:pPr>
              <w:ind w:firstLine="28" w:firstLineChars="12"/>
              <w:jc w:val="center"/>
              <w:rPr>
                <w:rFonts w:ascii="仿宋" w:hAnsi="仿宋" w:eastAsia="仿宋"/>
                <w:sz w:val="24"/>
              </w:rPr>
            </w:pPr>
          </w:p>
        </w:tc>
        <w:tc>
          <w:tcPr>
            <w:tcW w:w="8647" w:type="dxa"/>
            <w:gridSpan w:val="8"/>
            <w:tcBorders>
              <w:top w:val="single" w:color="auto" w:sz="4" w:space="0"/>
              <w:left w:val="single" w:color="auto" w:sz="4" w:space="0"/>
              <w:bottom w:val="single" w:color="auto" w:sz="4" w:space="0"/>
              <w:right w:val="single" w:color="auto" w:sz="4" w:space="0"/>
            </w:tcBorders>
            <w:vAlign w:val="center"/>
          </w:tcPr>
          <w:p>
            <w:pPr>
              <w:wordWrap w:val="0"/>
              <w:ind w:right="840" w:firstLine="28" w:firstLineChars="12"/>
              <w:rPr>
                <w:rFonts w:ascii="仿宋" w:hAnsi="仿宋" w:eastAsia="仿宋"/>
                <w:sz w:val="24"/>
              </w:rPr>
            </w:pPr>
            <w:r>
              <w:rPr>
                <w:rFonts w:hint="eastAsia" w:ascii="仿宋" w:hAnsi="仿宋" w:eastAsia="仿宋"/>
                <w:sz w:val="24"/>
              </w:rPr>
              <w:t>合计（大写）：</w:t>
            </w:r>
            <w:r>
              <w:rPr>
                <w:rFonts w:ascii="仿宋" w:hAnsi="仿宋" w:eastAsia="仿宋"/>
                <w:sz w:val="24"/>
              </w:rPr>
              <w:t xml:space="preserve">        </w:t>
            </w:r>
            <w:r>
              <w:rPr>
                <w:rFonts w:hint="eastAsia" w:ascii="仿宋" w:hAnsi="仿宋" w:eastAsia="仿宋"/>
                <w:sz w:val="24"/>
              </w:rPr>
              <w:t>（小写）：</w:t>
            </w:r>
          </w:p>
        </w:tc>
      </w:tr>
    </w:tbl>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第二条  设备清单：</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第三条：合同价款：</w:t>
      </w:r>
    </w:p>
    <w:p>
      <w:pPr>
        <w:spacing w:line="360" w:lineRule="auto"/>
        <w:ind w:firstLine="708" w:firstLineChars="253"/>
        <w:rPr>
          <w:rFonts w:ascii="仿宋" w:hAnsi="仿宋" w:eastAsia="仿宋" w:cs="宋体"/>
          <w:sz w:val="28"/>
          <w:szCs w:val="28"/>
        </w:rPr>
      </w:pPr>
      <w:r>
        <w:rPr>
          <w:rFonts w:hint="eastAsia" w:ascii="仿宋" w:hAnsi="仿宋" w:eastAsia="仿宋" w:cs="宋体"/>
          <w:sz w:val="28"/>
          <w:szCs w:val="28"/>
        </w:rPr>
        <w:t>1、合同总金额：人民币</w:t>
      </w:r>
      <w:r>
        <w:rPr>
          <w:rFonts w:hint="eastAsia" w:ascii="仿宋" w:hAnsi="仿宋" w:eastAsia="仿宋"/>
          <w:sz w:val="28"/>
          <w:szCs w:val="28"/>
        </w:rPr>
        <w:t>XXXX元整。</w:t>
      </w:r>
    </w:p>
    <w:p>
      <w:pPr>
        <w:spacing w:line="360" w:lineRule="auto"/>
        <w:ind w:firstLine="708" w:firstLineChars="253"/>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合同总价中包含产品供应价、运杂费（含仓储费、装卸费、保险费）、安装调试费、升级集成费、运行维护费、设备零部件和备品备件（提供设备运行后一年所需）、易损件、专用工具的费用、培训费、税金及其他不可预见费用</w:t>
      </w:r>
      <w:r>
        <w:rPr>
          <w:rFonts w:ascii="仿宋" w:hAnsi="仿宋" w:eastAsia="仿宋" w:cs="宋体"/>
          <w:sz w:val="28"/>
          <w:szCs w:val="28"/>
        </w:rPr>
        <w:t>。</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第四条：付款方式：</w:t>
      </w:r>
    </w:p>
    <w:p>
      <w:pPr>
        <w:pStyle w:val="62"/>
        <w:spacing w:line="360" w:lineRule="auto"/>
        <w:ind w:firstLineChars="200"/>
        <w:rPr>
          <w:rFonts w:ascii="仿宋" w:hAnsi="仿宋" w:eastAsia="仿宋"/>
          <w:sz w:val="28"/>
          <w:szCs w:val="28"/>
        </w:rPr>
      </w:pPr>
      <w:r>
        <w:rPr>
          <w:rFonts w:hint="eastAsia" w:ascii="仿宋" w:hAnsi="仿宋" w:eastAsia="仿宋" w:cs="宋体"/>
          <w:sz w:val="28"/>
          <w:szCs w:val="28"/>
        </w:rPr>
        <w:t>1、合同款支付：合同签订盖章生效后，按照采购方和中标方商定的时间完成项目安装调试经采购方验收合格后七个日历日内支付合同总额</w:t>
      </w:r>
      <w:r>
        <w:rPr>
          <w:rFonts w:ascii="仿宋" w:hAnsi="仿宋" w:eastAsia="仿宋" w:cs="宋体"/>
          <w:sz w:val="28"/>
          <w:szCs w:val="28"/>
        </w:rPr>
        <w:t>95</w:t>
      </w:r>
      <w:r>
        <w:rPr>
          <w:rFonts w:hint="eastAsia" w:ascii="仿宋" w:hAnsi="仿宋" w:eastAsia="仿宋" w:cs="宋体"/>
          <w:sz w:val="28"/>
          <w:szCs w:val="28"/>
        </w:rPr>
        <w:t>%的进度款；验收完成后</w:t>
      </w:r>
      <w:r>
        <w:rPr>
          <w:rFonts w:ascii="仿宋" w:hAnsi="仿宋" w:eastAsia="仿宋" w:cs="宋体"/>
          <w:sz w:val="28"/>
          <w:szCs w:val="28"/>
        </w:rPr>
        <w:t>12</w:t>
      </w:r>
      <w:r>
        <w:rPr>
          <w:rFonts w:hint="eastAsia" w:ascii="仿宋" w:hAnsi="仿宋" w:eastAsia="仿宋" w:cs="宋体"/>
          <w:sz w:val="28"/>
          <w:szCs w:val="28"/>
        </w:rPr>
        <w:t>个月质保期完毕且甲方出具书面证明后付清剩余的5%。</w:t>
      </w:r>
      <w:r>
        <w:rPr>
          <w:rFonts w:hint="eastAsia" w:ascii="仿宋" w:hAnsi="仿宋" w:eastAsia="仿宋"/>
          <w:sz w:val="28"/>
          <w:szCs w:val="28"/>
        </w:rPr>
        <w:t>以上款项均需乙方先开具发票后采购方再行支付。</w:t>
      </w:r>
    </w:p>
    <w:p>
      <w:pPr>
        <w:pStyle w:val="62"/>
        <w:spacing w:line="360" w:lineRule="auto"/>
        <w:ind w:firstLine="425" w:firstLineChars="152"/>
        <w:rPr>
          <w:rFonts w:ascii="仿宋" w:hAnsi="仿宋" w:eastAsia="仿宋" w:cs="宋体"/>
          <w:sz w:val="28"/>
          <w:szCs w:val="28"/>
        </w:rPr>
      </w:pPr>
      <w:r>
        <w:rPr>
          <w:rFonts w:hint="eastAsia" w:ascii="仿宋" w:hAnsi="仿宋" w:eastAsia="仿宋" w:cs="宋体"/>
          <w:sz w:val="28"/>
          <w:szCs w:val="28"/>
        </w:rPr>
        <w:t>2、支付方式：甲方直接将货款通过银行转账的方式转入乙方指定的专用账号。乙方账号名：_</w:t>
      </w:r>
      <w:r>
        <w:rPr>
          <w:rFonts w:ascii="仿宋" w:hAnsi="仿宋" w:eastAsia="仿宋" w:cs="宋体"/>
          <w:sz w:val="28"/>
          <w:szCs w:val="28"/>
        </w:rPr>
        <w:t>_______________</w:t>
      </w:r>
      <w:r>
        <w:rPr>
          <w:rFonts w:hint="eastAsia" w:ascii="仿宋" w:hAnsi="仿宋" w:eastAsia="仿宋" w:cs="宋体"/>
          <w:sz w:val="28"/>
          <w:szCs w:val="28"/>
        </w:rPr>
        <w:t>。账号：</w:t>
      </w:r>
      <w:r>
        <w:rPr>
          <w:rFonts w:ascii="仿宋" w:hAnsi="仿宋" w:eastAsia="仿宋" w:cs="宋体"/>
          <w:sz w:val="28"/>
          <w:szCs w:val="28"/>
          <w:u w:val="single"/>
        </w:rPr>
        <w:t>_______________</w:t>
      </w:r>
      <w:r>
        <w:rPr>
          <w:rFonts w:hint="eastAsia" w:ascii="仿宋" w:hAnsi="仿宋" w:eastAsia="仿宋" w:cs="宋体"/>
          <w:sz w:val="28"/>
          <w:szCs w:val="28"/>
        </w:rPr>
        <w:t>。开户行：</w:t>
      </w:r>
      <w:r>
        <w:rPr>
          <w:rFonts w:hint="eastAsia" w:ascii="仿宋" w:hAnsi="仿宋" w:eastAsia="仿宋" w:cs="宋体"/>
          <w:sz w:val="28"/>
          <w:szCs w:val="28"/>
          <w:u w:val="single"/>
        </w:rPr>
        <w:t>_</w:t>
      </w:r>
      <w:r>
        <w:rPr>
          <w:rFonts w:ascii="仿宋" w:hAnsi="仿宋" w:eastAsia="仿宋" w:cs="宋体"/>
          <w:sz w:val="28"/>
          <w:szCs w:val="28"/>
          <w:u w:val="single"/>
        </w:rPr>
        <w:t>___________________</w:t>
      </w:r>
      <w:r>
        <w:rPr>
          <w:rFonts w:hint="eastAsia" w:ascii="仿宋" w:hAnsi="仿宋" w:eastAsia="仿宋" w:cs="宋体"/>
          <w:sz w:val="28"/>
          <w:szCs w:val="28"/>
        </w:rPr>
        <w:t>。</w:t>
      </w:r>
      <w:r>
        <w:rPr>
          <w:rFonts w:ascii="仿宋" w:hAnsi="仿宋" w:eastAsia="仿宋" w:cs="宋体"/>
          <w:sz w:val="28"/>
          <w:szCs w:val="28"/>
        </w:rPr>
        <w:t xml:space="preserve"> </w:t>
      </w:r>
    </w:p>
    <w:p>
      <w:pPr>
        <w:spacing w:line="360" w:lineRule="auto"/>
        <w:ind w:firstLine="560" w:firstLineChars="200"/>
        <w:rPr>
          <w:rFonts w:ascii="仿宋" w:hAnsi="仿宋" w:eastAsia="仿宋" w:cs="宋体"/>
          <w:b/>
          <w:sz w:val="28"/>
          <w:szCs w:val="28"/>
        </w:rPr>
      </w:pPr>
      <w:r>
        <w:rPr>
          <w:rFonts w:hint="eastAsia" w:ascii="仿宋" w:hAnsi="仿宋" w:eastAsia="仿宋" w:cs="宋体"/>
          <w:b/>
          <w:sz w:val="28"/>
          <w:szCs w:val="28"/>
        </w:rPr>
        <w:t>第五条：相关要求</w:t>
      </w:r>
    </w:p>
    <w:p>
      <w:pPr>
        <w:spacing w:line="360" w:lineRule="auto"/>
        <w:ind w:firstLine="562" w:firstLineChars="201"/>
        <w:rPr>
          <w:rFonts w:ascii="仿宋" w:hAnsi="仿宋" w:eastAsia="仿宋"/>
          <w:b/>
          <w:sz w:val="28"/>
          <w:szCs w:val="28"/>
        </w:rPr>
      </w:pPr>
      <w:r>
        <w:rPr>
          <w:rFonts w:hint="eastAsia" w:ascii="仿宋" w:hAnsi="仿宋" w:eastAsia="仿宋"/>
          <w:b/>
          <w:sz w:val="28"/>
          <w:szCs w:val="28"/>
        </w:rPr>
        <w:t>5.1质保及维保服务（提供售后服务承诺书）：</w:t>
      </w:r>
    </w:p>
    <w:p>
      <w:pPr>
        <w:tabs>
          <w:tab w:val="left" w:pos="1080"/>
        </w:tabs>
        <w:spacing w:line="360" w:lineRule="auto"/>
        <w:ind w:firstLine="560" w:firstLineChars="200"/>
        <w:rPr>
          <w:rFonts w:ascii="仿宋" w:hAnsi="仿宋" w:eastAsia="仿宋"/>
          <w:sz w:val="28"/>
          <w:szCs w:val="28"/>
        </w:rPr>
      </w:pPr>
      <w:r>
        <w:rPr>
          <w:rFonts w:hint="eastAsia" w:ascii="仿宋" w:hAnsi="仿宋" w:eastAsia="仿宋"/>
          <w:sz w:val="28"/>
          <w:szCs w:val="28"/>
        </w:rPr>
        <w:t>1）供应商应提供可承担维护职能的公司、全资分公司或办事处，并驻守多名维护技术人员，并提供地点、联系人（工程师）及联系电话（服务热线），随时解答各种疑问（需提供相关证明材料）。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b/>
          <w:bCs/>
          <w:sz w:val="28"/>
          <w:szCs w:val="28"/>
        </w:rPr>
        <w:t>质量保证期为交付验收完毕之后</w:t>
      </w:r>
      <w:r>
        <w:rPr>
          <w:rFonts w:ascii="仿宋" w:hAnsi="仿宋" w:eastAsia="仿宋"/>
          <w:b/>
          <w:bCs/>
          <w:sz w:val="28"/>
          <w:szCs w:val="28"/>
        </w:rPr>
        <w:t>12</w:t>
      </w:r>
      <w:r>
        <w:rPr>
          <w:rFonts w:hint="eastAsia" w:ascii="仿宋" w:hAnsi="仿宋" w:eastAsia="仿宋"/>
          <w:b/>
          <w:bCs/>
          <w:sz w:val="28"/>
          <w:szCs w:val="28"/>
        </w:rPr>
        <w:t>个月</w:t>
      </w:r>
      <w:r>
        <w:rPr>
          <w:rFonts w:hint="eastAsia" w:ascii="仿宋" w:hAnsi="仿宋" w:eastAsia="仿宋"/>
          <w:sz w:val="28"/>
          <w:szCs w:val="28"/>
        </w:rPr>
        <w:t>，在此期间，甲方在软件系统运行过程中发现问题或使用质量不符合要求的、或遇政策调整，可以要求乙方修改或重做，乙方有义务及时免费提供相应服务。成交供应商须提供7×24小时专人服务。系统质保期内，在非不可抗力和非人为因素情况下，一切维护保养费用均由成交供应商免费提供，并提供免费软件升级、软件故障排除、补丁安装、软件重装等维护服务。</w:t>
      </w:r>
    </w:p>
    <w:p>
      <w:pPr>
        <w:pStyle w:val="3"/>
        <w:ind w:firstLine="560" w:firstLineChars="200"/>
        <w:rPr>
          <w:rFonts w:ascii="仿宋" w:hAnsi="仿宋" w:eastAsia="仿宋"/>
          <w:sz w:val="28"/>
          <w:szCs w:val="28"/>
          <w:u w:val="none"/>
        </w:rPr>
      </w:pPr>
      <w:r>
        <w:rPr>
          <w:rFonts w:hint="eastAsia" w:ascii="仿宋" w:hAnsi="仿宋" w:eastAsia="仿宋"/>
          <w:b w:val="0"/>
          <w:bCs/>
          <w:sz w:val="28"/>
          <w:szCs w:val="28"/>
          <w:u w:val="none"/>
        </w:rPr>
        <w:t>3）</w:t>
      </w:r>
      <w:r>
        <w:rPr>
          <w:rFonts w:hint="eastAsia" w:ascii="仿宋" w:hAnsi="仿宋" w:eastAsia="仿宋"/>
          <w:sz w:val="28"/>
          <w:szCs w:val="28"/>
        </w:rPr>
        <w:t>每年至少四次上门维护，回访。</w:t>
      </w:r>
    </w:p>
    <w:p>
      <w:pPr>
        <w:spacing w:line="360" w:lineRule="auto"/>
        <w:rPr>
          <w:rFonts w:ascii="仿宋" w:hAnsi="仿宋" w:eastAsia="仿宋" w:cs="宋体"/>
          <w:b/>
          <w:sz w:val="28"/>
          <w:szCs w:val="28"/>
        </w:rPr>
      </w:pPr>
      <w:r>
        <w:rPr>
          <w:rFonts w:hint="eastAsia" w:ascii="仿宋" w:hAnsi="仿宋" w:eastAsia="仿宋" w:cs="宋体"/>
          <w:b/>
          <w:sz w:val="28"/>
          <w:szCs w:val="28"/>
        </w:rPr>
        <w:t>5.2技术支持：</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提供质保期内全年7×24小时的技术咨询服务。供应商怠于或无法提供技术支持的，采购人有权委托第三方处理，由此产生的费用和后果由供应商负责，费用直接从应付款或质保金中扣除。供应商指定的项目总协调人必须是供应商公司管理层人员。因供应商的人员变更原因所造成的任何项目质量、进度滞后的后果，由供应商承担。</w:t>
      </w:r>
    </w:p>
    <w:p>
      <w:pPr>
        <w:ind w:firstLine="560" w:firstLineChars="200"/>
        <w:rPr>
          <w:rFonts w:ascii="仿宋" w:hAnsi="仿宋" w:eastAsia="仿宋" w:cs="宋体"/>
          <w:b/>
          <w:sz w:val="28"/>
          <w:szCs w:val="28"/>
        </w:rPr>
      </w:pPr>
      <w:r>
        <w:rPr>
          <w:rFonts w:hint="eastAsia" w:ascii="仿宋" w:hAnsi="仿宋" w:eastAsia="仿宋" w:cs="宋体"/>
          <w:sz w:val="28"/>
          <w:szCs w:val="28"/>
        </w:rPr>
        <w:t>2、供应商在项目实施过程中，质量保障人员、资源不足或者执行不力，给项目质量带来的风险超出采购人认定的允许范围时，采购人可终止本项目的合作并进行索赔。</w:t>
      </w:r>
    </w:p>
    <w:p>
      <w:pPr>
        <w:spacing w:line="360" w:lineRule="auto"/>
        <w:rPr>
          <w:rFonts w:ascii="仿宋" w:hAnsi="仿宋" w:eastAsia="仿宋" w:cs="宋体"/>
          <w:b/>
          <w:sz w:val="28"/>
          <w:szCs w:val="28"/>
        </w:rPr>
      </w:pPr>
      <w:r>
        <w:rPr>
          <w:rFonts w:hint="eastAsia" w:ascii="仿宋" w:hAnsi="仿宋" w:eastAsia="仿宋" w:cs="宋体"/>
          <w:b/>
          <w:sz w:val="28"/>
          <w:szCs w:val="28"/>
        </w:rPr>
        <w:t>5.3技术培训：</w:t>
      </w:r>
    </w:p>
    <w:p>
      <w:pPr>
        <w:spacing w:line="360" w:lineRule="auto"/>
        <w:ind w:firstLine="560" w:firstLineChars="200"/>
        <w:rPr>
          <w:rFonts w:ascii="仿宋" w:hAnsi="仿宋" w:eastAsia="仿宋"/>
          <w:sz w:val="28"/>
          <w:szCs w:val="28"/>
        </w:rPr>
      </w:pPr>
      <w:r>
        <w:rPr>
          <w:rFonts w:hint="eastAsia" w:ascii="仿宋" w:hAnsi="仿宋" w:eastAsia="仿宋" w:cs="宋体"/>
          <w:sz w:val="28"/>
          <w:szCs w:val="28"/>
        </w:rPr>
        <w:t>应包括产品使用操作、维修等培训内容。供应商需按采购人要求的时间为采购人免费培训技术人员若干名，培训服务以受培训人员熟练掌握相应技能为原则。在产品投入使用初期进行必要的跟踪指导，保障产品的稳定运行。投标产品需在培训基地培训的，供应商应按要求履行，培训产生的交通费、食宿费、培训费等均由供应商承担。</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第六条：质量、安全保证</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1．供应商提供服务的人员必须严格遵守国家相关法律法规。</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2．供应商必须具备项目服务能力。</w:t>
      </w:r>
    </w:p>
    <w:p>
      <w:pPr>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3．供应商必须按国家和地方相关法律法规要求，为提供服务的人员缴纳社会保险。</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第七条：服务职责</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提供服务的劳务公司及派遣的人员必须严格遵守相关规定，建立健全岗位责任制度和管理制度、各种紧急（突发）事件应对处置预案等服务管理制度体系，并加强对服务人员的管理。</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第八条：验收</w:t>
      </w:r>
    </w:p>
    <w:p>
      <w:pPr>
        <w:adjustRightInd w:val="0"/>
        <w:snapToGrid w:val="0"/>
        <w:spacing w:line="360" w:lineRule="auto"/>
        <w:ind w:firstLine="565" w:firstLineChars="202"/>
        <w:rPr>
          <w:rFonts w:ascii="仿宋" w:hAnsi="仿宋" w:eastAsia="仿宋" w:cs="宋体"/>
          <w:sz w:val="28"/>
          <w:szCs w:val="28"/>
        </w:rPr>
      </w:pPr>
      <w:r>
        <w:rPr>
          <w:rFonts w:hint="eastAsia" w:ascii="仿宋" w:hAnsi="仿宋" w:eastAsia="仿宋" w:cs="宋体"/>
          <w:sz w:val="28"/>
          <w:szCs w:val="28"/>
        </w:rPr>
        <w:t>当本项目经过乙方最后安装调试检测并投入运行后，甲方应于系统正式启用</w:t>
      </w:r>
      <w:r>
        <w:rPr>
          <w:rFonts w:ascii="仿宋" w:hAnsi="仿宋" w:eastAsia="仿宋" w:cs="宋体"/>
          <w:sz w:val="28"/>
          <w:szCs w:val="28"/>
        </w:rPr>
        <w:t>10</w:t>
      </w:r>
      <w:r>
        <w:rPr>
          <w:rFonts w:hint="eastAsia" w:ascii="仿宋" w:hAnsi="仿宋" w:eastAsia="仿宋" w:cs="宋体"/>
          <w:sz w:val="28"/>
          <w:szCs w:val="28"/>
        </w:rPr>
        <w:t>日内组织相关人员对该项目实施验收。验收不合格的，则甲方以书面形式向乙方提出质疑，并要求乙方在3个工作日后限期整改完毕。验收合格的填制验收合格记录，由甲方代表和乙方人员共同在验收记录上签字确认，从而完成验收工作。</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第九条：违约责任</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（一）</w:t>
      </w:r>
      <w:r>
        <w:rPr>
          <w:rFonts w:ascii="仿宋" w:hAnsi="仿宋" w:eastAsia="仿宋" w:cs="宋体"/>
          <w:sz w:val="28"/>
          <w:szCs w:val="28"/>
        </w:rPr>
        <w:t>除本合同另有规定外，</w:t>
      </w:r>
      <w:r>
        <w:rPr>
          <w:rFonts w:hint="eastAsia" w:ascii="仿宋" w:hAnsi="仿宋" w:eastAsia="仿宋" w:cs="宋体"/>
          <w:sz w:val="28"/>
          <w:szCs w:val="28"/>
        </w:rPr>
        <w:t>按《合同法》中的相关条款执行。</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二）若乙方未按合同约定履行合同义务或履行不符合合同、招投标文件技术要求的，乙方必须无条件提高技术，完善质量，否则，甲方有权单方解除终止合同，解除合同书面通知书到达乙方之日视为合同已解除，按以下两种方式追究乙方的违约责任，并对乙方的违约行为报监管机构进行相应的处罚。</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w:t>
      </w:r>
      <w:r>
        <w:rPr>
          <w:rFonts w:ascii="仿宋" w:hAnsi="仿宋" w:eastAsia="仿宋" w:cs="宋体"/>
          <w:sz w:val="28"/>
          <w:szCs w:val="28"/>
        </w:rPr>
        <w:t>.</w:t>
      </w:r>
      <w:r>
        <w:rPr>
          <w:rFonts w:hint="eastAsia" w:ascii="仿宋" w:hAnsi="仿宋" w:eastAsia="仿宋" w:cs="宋体"/>
          <w:sz w:val="28"/>
          <w:szCs w:val="28"/>
        </w:rPr>
        <w:t>乙方赔偿甲方解除合同的全部损失（包括但不限于重新采购产生的费用、合同未履行导致设备不能使用可能产生的租赁费用及其他由此造成的甲方对第三方的违约损失）；</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w:t>
      </w:r>
      <w:r>
        <w:rPr>
          <w:rFonts w:ascii="仿宋" w:hAnsi="仿宋" w:eastAsia="仿宋" w:cs="宋体"/>
          <w:sz w:val="28"/>
          <w:szCs w:val="28"/>
        </w:rPr>
        <w:t>.</w:t>
      </w:r>
      <w:r>
        <w:rPr>
          <w:rFonts w:hint="eastAsia" w:ascii="仿宋" w:hAnsi="仿宋" w:eastAsia="仿宋" w:cs="宋体"/>
          <w:sz w:val="28"/>
          <w:szCs w:val="28"/>
        </w:rPr>
        <w:t>乙方支付甲方违约金，违约金计算方法：以合同总价为基数，支付甲方合同总价的【5】%为违约金。</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（三）合同履行过程中，若出现故障，乙方应于【</w:t>
      </w:r>
      <w:r>
        <w:rPr>
          <w:rFonts w:ascii="仿宋" w:hAnsi="仿宋" w:eastAsia="仿宋" w:cs="宋体"/>
          <w:sz w:val="28"/>
          <w:szCs w:val="28"/>
        </w:rPr>
        <w:t>2</w:t>
      </w:r>
      <w:r>
        <w:rPr>
          <w:rFonts w:hint="eastAsia" w:ascii="仿宋" w:hAnsi="仿宋" w:eastAsia="仿宋" w:cs="宋体"/>
          <w:sz w:val="28"/>
          <w:szCs w:val="28"/>
        </w:rPr>
        <w:t>】小时内排除故障，确保系统正常运营。否则，每超过一天，扣除乙方合同总价款的【</w:t>
      </w:r>
      <w:r>
        <w:rPr>
          <w:rFonts w:ascii="仿宋" w:hAnsi="仿宋" w:eastAsia="仿宋" w:cs="宋体"/>
          <w:sz w:val="28"/>
          <w:szCs w:val="28"/>
        </w:rPr>
        <w:t>5</w:t>
      </w:r>
      <w:r>
        <w:rPr>
          <w:rFonts w:hint="eastAsia" w:ascii="仿宋" w:hAnsi="仿宋" w:eastAsia="仿宋" w:cs="宋体"/>
          <w:sz w:val="28"/>
          <w:szCs w:val="28"/>
        </w:rPr>
        <w:t>】%作为违约金。累计超过【</w:t>
      </w:r>
      <w:r>
        <w:rPr>
          <w:rFonts w:ascii="仿宋" w:hAnsi="仿宋" w:eastAsia="仿宋" w:cs="宋体"/>
          <w:sz w:val="28"/>
          <w:szCs w:val="28"/>
        </w:rPr>
        <w:t>3</w:t>
      </w:r>
      <w:r>
        <w:rPr>
          <w:rFonts w:hint="eastAsia" w:ascii="仿宋" w:hAnsi="仿宋" w:eastAsia="仿宋" w:cs="宋体"/>
          <w:sz w:val="28"/>
          <w:szCs w:val="28"/>
        </w:rPr>
        <w:t>】日，视为乙方根本违约，甲方有权单方解除合同，解除合同书面通知书到达乙方之日视为合同已解除，并要求乙方按本条第（二）款之约定承担违约责任。</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（四）对于本合同项下约定的需乙方支付的任何费用及合同违约金，甲方均有权利从应支付合同款项中直接扣除。</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第十条：争议解决</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本合同在履行过程中发生的争议，由甲、乙双方当事人协商解决，协商不成的依法向</w:t>
      </w:r>
      <w:r>
        <w:rPr>
          <w:rFonts w:hint="eastAsia" w:ascii="仿宋" w:hAnsi="仿宋" w:eastAsia="仿宋"/>
          <w:sz w:val="28"/>
          <w:szCs w:val="28"/>
          <w:u w:val="single"/>
        </w:rPr>
        <w:t xml:space="preserve"> 甲方 </w:t>
      </w:r>
      <w:r>
        <w:rPr>
          <w:rFonts w:hint="eastAsia" w:ascii="仿宋" w:hAnsi="仿宋" w:eastAsia="仿宋"/>
          <w:sz w:val="28"/>
          <w:szCs w:val="28"/>
        </w:rPr>
        <w:t>所在地人民法院起诉。</w:t>
      </w:r>
    </w:p>
    <w:p>
      <w:pPr>
        <w:adjustRightInd w:val="0"/>
        <w:snapToGrid w:val="0"/>
        <w:spacing w:line="360" w:lineRule="auto"/>
        <w:rPr>
          <w:rFonts w:ascii="仿宋" w:hAnsi="仿宋" w:eastAsia="仿宋" w:cs="宋体"/>
          <w:b/>
          <w:sz w:val="28"/>
          <w:szCs w:val="28"/>
        </w:rPr>
      </w:pPr>
      <w:r>
        <w:rPr>
          <w:rFonts w:hint="eastAsia" w:ascii="仿宋" w:hAnsi="仿宋" w:eastAsia="仿宋" w:cs="宋体"/>
          <w:b/>
          <w:sz w:val="28"/>
          <w:szCs w:val="28"/>
        </w:rPr>
        <w:t>第十</w:t>
      </w:r>
      <w:r>
        <w:rPr>
          <w:rFonts w:ascii="仿宋" w:hAnsi="仿宋" w:eastAsia="仿宋" w:cs="宋体"/>
          <w:b/>
          <w:sz w:val="28"/>
          <w:szCs w:val="28"/>
        </w:rPr>
        <w:t>一</w:t>
      </w:r>
      <w:r>
        <w:rPr>
          <w:rFonts w:hint="eastAsia" w:ascii="仿宋" w:hAnsi="仿宋" w:eastAsia="仿宋" w:cs="宋体"/>
          <w:b/>
          <w:sz w:val="28"/>
          <w:szCs w:val="28"/>
        </w:rPr>
        <w:t>条：合同组成</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1、国家相关规范及标准</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2、合同文件</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3、中标通知书</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eastAsia="zh-CN"/>
        </w:rPr>
        <w:t>公开招标</w:t>
      </w:r>
      <w:r>
        <w:rPr>
          <w:rFonts w:hint="eastAsia" w:ascii="仿宋" w:hAnsi="仿宋" w:eastAsia="仿宋" w:cs="宋体"/>
          <w:sz w:val="28"/>
          <w:szCs w:val="28"/>
        </w:rPr>
        <w:t>文件</w:t>
      </w:r>
    </w:p>
    <w:p>
      <w:pPr>
        <w:adjustRightInd w:val="0"/>
        <w:snapToGrid w:val="0"/>
        <w:spacing w:line="360" w:lineRule="auto"/>
        <w:ind w:firstLine="560" w:firstLineChars="200"/>
        <w:rPr>
          <w:rFonts w:ascii="仿宋" w:hAnsi="仿宋" w:eastAsia="仿宋" w:cs="宋体"/>
          <w:sz w:val="28"/>
          <w:szCs w:val="28"/>
        </w:rPr>
      </w:pPr>
      <w:r>
        <w:rPr>
          <w:rFonts w:hint="eastAsia" w:ascii="仿宋" w:hAnsi="仿宋" w:eastAsia="仿宋" w:cs="宋体"/>
          <w:sz w:val="28"/>
          <w:szCs w:val="28"/>
        </w:rPr>
        <w:t>5．谈判响应文件</w:t>
      </w:r>
    </w:p>
    <w:p>
      <w:pPr>
        <w:autoSpaceDE w:val="0"/>
        <w:autoSpaceDN w:val="0"/>
        <w:snapToGrid w:val="0"/>
        <w:spacing w:line="360" w:lineRule="auto"/>
        <w:ind w:right="893"/>
        <w:textAlignment w:val="bottom"/>
        <w:rPr>
          <w:rFonts w:ascii="仿宋" w:hAnsi="仿宋" w:eastAsia="仿宋" w:cs="宋体"/>
          <w:b/>
          <w:sz w:val="28"/>
          <w:szCs w:val="28"/>
        </w:rPr>
      </w:pPr>
      <w:r>
        <w:rPr>
          <w:rFonts w:ascii="仿宋" w:hAnsi="仿宋" w:eastAsia="仿宋" w:cs="宋体"/>
          <w:b/>
          <w:sz w:val="28"/>
          <w:szCs w:val="28"/>
        </w:rPr>
        <w:t>第</w:t>
      </w:r>
      <w:r>
        <w:rPr>
          <w:rFonts w:hint="eastAsia" w:ascii="仿宋" w:hAnsi="仿宋" w:eastAsia="仿宋" w:cs="宋体"/>
          <w:b/>
          <w:sz w:val="28"/>
          <w:szCs w:val="28"/>
        </w:rPr>
        <w:t>十</w:t>
      </w:r>
      <w:r>
        <w:rPr>
          <w:rFonts w:ascii="仿宋" w:hAnsi="仿宋" w:eastAsia="仿宋" w:cs="宋体"/>
          <w:b/>
          <w:sz w:val="28"/>
          <w:szCs w:val="28"/>
        </w:rPr>
        <w:t>二条</w:t>
      </w:r>
      <w:r>
        <w:rPr>
          <w:rFonts w:hint="eastAsia" w:ascii="仿宋" w:hAnsi="仿宋" w:eastAsia="仿宋" w:cs="宋体"/>
          <w:b/>
          <w:sz w:val="28"/>
          <w:szCs w:val="28"/>
        </w:rPr>
        <w:t>、合同生效及其它</w:t>
      </w:r>
    </w:p>
    <w:p>
      <w:pPr>
        <w:adjustRightInd w:val="0"/>
        <w:snapToGrid w:val="0"/>
        <w:spacing w:line="360" w:lineRule="auto"/>
        <w:ind w:firstLine="560" w:firstLineChars="200"/>
        <w:rPr>
          <w:rFonts w:ascii="仿宋" w:hAnsi="仿宋" w:eastAsia="仿宋" w:cs="宋体"/>
          <w:sz w:val="28"/>
          <w:szCs w:val="28"/>
        </w:rPr>
      </w:pPr>
      <w:r>
        <w:rPr>
          <w:rFonts w:ascii="仿宋" w:hAnsi="仿宋" w:eastAsia="仿宋" w:cs="宋体"/>
          <w:sz w:val="28"/>
          <w:szCs w:val="28"/>
        </w:rPr>
        <w:t>1.本合同一式【</w:t>
      </w:r>
      <w:r>
        <w:rPr>
          <w:rFonts w:hint="eastAsia" w:ascii="仿宋" w:hAnsi="仿宋" w:eastAsia="仿宋" w:cs="宋体"/>
          <w:sz w:val="28"/>
          <w:szCs w:val="28"/>
        </w:rPr>
        <w:t>4</w:t>
      </w:r>
      <w:r>
        <w:rPr>
          <w:rFonts w:ascii="仿宋" w:hAnsi="仿宋" w:eastAsia="仿宋" w:cs="宋体"/>
          <w:sz w:val="28"/>
          <w:szCs w:val="28"/>
        </w:rPr>
        <w:t>】份，甲方执【</w:t>
      </w:r>
      <w:r>
        <w:rPr>
          <w:rFonts w:hint="eastAsia" w:ascii="仿宋" w:hAnsi="仿宋" w:eastAsia="仿宋" w:cs="宋体"/>
          <w:sz w:val="28"/>
          <w:szCs w:val="28"/>
          <w:lang w:val="en-US" w:eastAsia="zh-CN"/>
        </w:rPr>
        <w:t>3</w:t>
      </w:r>
      <w:r>
        <w:rPr>
          <w:rFonts w:ascii="仿宋" w:hAnsi="仿宋" w:eastAsia="仿宋" w:cs="宋体"/>
          <w:sz w:val="28"/>
          <w:szCs w:val="28"/>
        </w:rPr>
        <w:t>】份，乙方执【</w:t>
      </w:r>
      <w:r>
        <w:rPr>
          <w:rFonts w:hint="eastAsia" w:ascii="仿宋" w:hAnsi="仿宋" w:eastAsia="仿宋" w:cs="宋体"/>
          <w:sz w:val="28"/>
          <w:szCs w:val="28"/>
          <w:lang w:val="en-US" w:eastAsia="zh-CN"/>
        </w:rPr>
        <w:t>1</w:t>
      </w:r>
      <w:r>
        <w:rPr>
          <w:rFonts w:ascii="仿宋" w:hAnsi="仿宋" w:eastAsia="仿宋" w:cs="宋体"/>
          <w:sz w:val="28"/>
          <w:szCs w:val="28"/>
        </w:rPr>
        <w:t>】份，本合同甲、乙双方签字盖章后生效，合同执行完毕后，自动终止（合同的服务承诺则长期有效）。</w:t>
      </w:r>
    </w:p>
    <w:p>
      <w:pPr>
        <w:adjustRightInd w:val="0"/>
        <w:snapToGrid w:val="0"/>
        <w:spacing w:line="360" w:lineRule="auto"/>
        <w:ind w:firstLine="560" w:firstLineChars="200"/>
        <w:rPr>
          <w:rFonts w:ascii="仿宋" w:hAnsi="仿宋" w:eastAsia="仿宋" w:cs="宋体"/>
          <w:sz w:val="28"/>
          <w:szCs w:val="28"/>
        </w:rPr>
      </w:pPr>
      <w:r>
        <w:rPr>
          <w:rFonts w:ascii="仿宋" w:hAnsi="仿宋" w:eastAsia="仿宋" w:cs="宋体"/>
          <w:sz w:val="28"/>
          <w:szCs w:val="28"/>
        </w:rPr>
        <w:t>2.合同未尽事宜，由甲、乙双方协商，另行签订补充协议，补充协议与原合同具有同等法律效力。</w:t>
      </w:r>
    </w:p>
    <w:p>
      <w:pPr>
        <w:adjustRightInd w:val="0"/>
        <w:snapToGrid w:val="0"/>
        <w:spacing w:line="360" w:lineRule="auto"/>
        <w:ind w:firstLine="560" w:firstLineChars="200"/>
        <w:rPr>
          <w:rFonts w:ascii="仿宋" w:hAnsi="仿宋" w:eastAsia="仿宋" w:cs="宋体"/>
          <w:sz w:val="28"/>
          <w:szCs w:val="28"/>
        </w:rPr>
      </w:pPr>
      <w:r>
        <w:rPr>
          <w:rFonts w:ascii="仿宋" w:hAnsi="仿宋" w:eastAsia="仿宋" w:cs="宋体"/>
          <w:sz w:val="28"/>
          <w:szCs w:val="28"/>
        </w:rPr>
        <w:t>3.本合同一方给另一方的通知，都应以书面的形式（信函、传真）发送至对方，本合同签字页填写信息为双方有效送达信息，书面通知寄出后3日内或电子数据发出成功后，无论对方是否签收即视为送达。任何一方变更本合同约定送达地址及联系方式等信息应及时通知对方，否则，原信息仍为有效信息。</w:t>
      </w:r>
    </w:p>
    <w:p>
      <w:pPr>
        <w:jc w:val="center"/>
        <w:rPr>
          <w:rFonts w:ascii="仿宋" w:hAnsi="仿宋" w:eastAsia="仿宋" w:cs="宋体"/>
          <w:sz w:val="28"/>
          <w:szCs w:val="28"/>
        </w:rPr>
      </w:pPr>
      <w:r>
        <w:rPr>
          <w:rFonts w:ascii="仿宋" w:hAnsi="仿宋" w:eastAsia="仿宋" w:cs="宋体"/>
          <w:sz w:val="28"/>
          <w:szCs w:val="28"/>
        </w:rPr>
        <w:t>（以下无正文）</w:t>
      </w:r>
    </w:p>
    <w:p>
      <w:pPr>
        <w:pStyle w:val="3"/>
      </w:pPr>
    </w:p>
    <w:p/>
    <w:p>
      <w:pPr>
        <w:pStyle w:val="16"/>
      </w:pPr>
    </w:p>
    <w:p>
      <w:pPr>
        <w:pStyle w:val="16"/>
      </w:pPr>
    </w:p>
    <w:p>
      <w:pPr>
        <w:pStyle w:val="3"/>
      </w:pPr>
    </w:p>
    <w:p/>
    <w:p>
      <w:pPr>
        <w:ind w:left="6746" w:right="-424" w:rightChars="-202" w:hanging="6720" w:hangingChars="2800"/>
        <w:jc w:val="left"/>
        <w:rPr>
          <w:rFonts w:ascii="仿宋" w:hAnsi="仿宋" w:eastAsia="仿宋" w:cs="宋体"/>
          <w:color w:val="000000"/>
          <w:sz w:val="24"/>
        </w:rPr>
      </w:pPr>
      <w:r>
        <w:rPr>
          <w:rFonts w:hint="eastAsia" w:ascii="仿宋" w:hAnsi="仿宋" w:eastAsia="仿宋" w:cs="宋体"/>
          <w:b/>
          <w:color w:val="000000"/>
          <w:sz w:val="24"/>
        </w:rPr>
        <w:t>甲方（盖章）：</w:t>
      </w:r>
      <w:r>
        <w:rPr>
          <w:rFonts w:hint="eastAsia" w:ascii="仿宋" w:hAnsi="仿宋" w:eastAsia="仿宋" w:cs="宋体"/>
          <w:color w:val="000000"/>
          <w:sz w:val="24"/>
        </w:rPr>
        <w:t xml:space="preserve">陕西中医药大学第二附属医院 </w:t>
      </w:r>
      <w:r>
        <w:rPr>
          <w:rFonts w:ascii="仿宋" w:hAnsi="仿宋" w:eastAsia="仿宋" w:cs="宋体"/>
          <w:color w:val="000000"/>
          <w:sz w:val="24"/>
        </w:rPr>
        <w:t xml:space="preserve">   </w:t>
      </w:r>
      <w:r>
        <w:rPr>
          <w:rFonts w:hint="eastAsia" w:ascii="仿宋" w:hAnsi="仿宋" w:eastAsia="仿宋"/>
          <w:b/>
          <w:bCs/>
          <w:sz w:val="24"/>
        </w:rPr>
        <w:t>乙方</w:t>
      </w:r>
      <w:r>
        <w:rPr>
          <w:rFonts w:hint="eastAsia" w:ascii="仿宋" w:hAnsi="仿宋" w:eastAsia="仿宋" w:cs="宋体"/>
          <w:b/>
          <w:color w:val="000000"/>
          <w:sz w:val="24"/>
        </w:rPr>
        <w:t>（盖章）：</w:t>
      </w:r>
      <w:r>
        <w:rPr>
          <w:rFonts w:ascii="仿宋" w:hAnsi="仿宋" w:eastAsia="仿宋" w:cs="宋体"/>
          <w:color w:val="000000"/>
          <w:sz w:val="24"/>
        </w:rPr>
        <w:t xml:space="preserve"> </w:t>
      </w:r>
    </w:p>
    <w:p>
      <w:pPr>
        <w:spacing w:line="480" w:lineRule="exact"/>
        <w:rPr>
          <w:rFonts w:ascii="仿宋" w:hAnsi="仿宋" w:eastAsia="仿宋" w:cs="宋体"/>
          <w:color w:val="000000"/>
          <w:sz w:val="24"/>
        </w:rPr>
      </w:pPr>
    </w:p>
    <w:p>
      <w:pPr>
        <w:spacing w:line="480" w:lineRule="exact"/>
        <w:rPr>
          <w:rFonts w:ascii="仿宋" w:hAnsi="仿宋" w:eastAsia="仿宋" w:cs="宋体"/>
          <w:color w:val="000000"/>
          <w:sz w:val="24"/>
        </w:rPr>
      </w:pPr>
      <w:r>
        <w:rPr>
          <w:rFonts w:ascii="仿宋" w:hAnsi="仿宋" w:eastAsia="仿宋" w:cs="宋体"/>
          <w:color w:val="000000"/>
          <w:sz w:val="24"/>
        </w:rPr>
        <w:t>地址：</w:t>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 xml:space="preserve">       </w:t>
      </w:r>
      <w:r>
        <w:rPr>
          <w:rFonts w:ascii="仿宋" w:hAnsi="仿宋" w:eastAsia="仿宋" w:cs="宋体"/>
          <w:color w:val="000000"/>
          <w:sz w:val="24"/>
        </w:rPr>
        <w:tab/>
      </w:r>
      <w:r>
        <w:rPr>
          <w:rFonts w:ascii="仿宋" w:hAnsi="仿宋" w:eastAsia="仿宋" w:cs="宋体"/>
          <w:color w:val="000000"/>
          <w:sz w:val="24"/>
        </w:rPr>
        <w:tab/>
      </w:r>
      <w:r>
        <w:rPr>
          <w:rFonts w:ascii="仿宋" w:hAnsi="仿宋" w:eastAsia="仿宋" w:cs="宋体"/>
          <w:color w:val="000000"/>
          <w:sz w:val="24"/>
        </w:rPr>
        <w:t xml:space="preserve">   地址：</w:t>
      </w:r>
    </w:p>
    <w:p>
      <w:pPr>
        <w:spacing w:line="480" w:lineRule="exact"/>
        <w:rPr>
          <w:rFonts w:ascii="仿宋" w:hAnsi="仿宋" w:eastAsia="仿宋" w:cs="宋体"/>
          <w:color w:val="000000"/>
          <w:sz w:val="24"/>
        </w:rPr>
      </w:pPr>
    </w:p>
    <w:p>
      <w:pPr>
        <w:spacing w:line="480" w:lineRule="exact"/>
        <w:rPr>
          <w:rFonts w:ascii="仿宋" w:hAnsi="仿宋" w:eastAsia="仿宋" w:cs="宋体"/>
          <w:color w:val="000000"/>
          <w:sz w:val="24"/>
        </w:rPr>
      </w:pPr>
      <w:r>
        <w:rPr>
          <w:rFonts w:hint="eastAsia" w:ascii="仿宋" w:hAnsi="仿宋" w:eastAsia="仿宋" w:cs="宋体"/>
          <w:color w:val="000000"/>
          <w:sz w:val="24"/>
        </w:rPr>
        <w:t xml:space="preserve">院长（签章）： </w:t>
      </w:r>
      <w:r>
        <w:rPr>
          <w:rFonts w:ascii="仿宋" w:hAnsi="仿宋" w:eastAsia="仿宋" w:cs="宋体"/>
          <w:color w:val="000000"/>
          <w:sz w:val="24"/>
        </w:rPr>
        <w:t xml:space="preserve">                              </w:t>
      </w:r>
      <w:r>
        <w:rPr>
          <w:rFonts w:hint="eastAsia" w:ascii="仿宋" w:hAnsi="仿宋" w:eastAsia="仿宋" w:cs="宋体"/>
          <w:color w:val="000000"/>
          <w:sz w:val="24"/>
        </w:rPr>
        <w:t>法定代表人（签章）：</w:t>
      </w:r>
    </w:p>
    <w:p>
      <w:pPr>
        <w:spacing w:line="480" w:lineRule="exact"/>
        <w:rPr>
          <w:rFonts w:ascii="仿宋" w:hAnsi="仿宋" w:eastAsia="仿宋" w:cs="宋体"/>
          <w:color w:val="000000"/>
          <w:sz w:val="24"/>
        </w:rPr>
      </w:pPr>
    </w:p>
    <w:p>
      <w:pPr>
        <w:pStyle w:val="3"/>
        <w:rPr>
          <w:rFonts w:ascii="仿宋" w:hAnsi="仿宋" w:eastAsia="仿宋"/>
        </w:rPr>
      </w:pPr>
      <w:r>
        <w:rPr>
          <w:rFonts w:ascii="仿宋" w:hAnsi="仿宋" w:eastAsia="仿宋"/>
        </w:rPr>
        <w:t>主管院长</w:t>
      </w:r>
    </w:p>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经办人： </w:t>
      </w:r>
      <w:r>
        <w:rPr>
          <w:rFonts w:ascii="仿宋" w:hAnsi="仿宋" w:eastAsia="仿宋" w:cs="宋体"/>
          <w:color w:val="000000"/>
          <w:sz w:val="24"/>
        </w:rPr>
        <w:t xml:space="preserve">                                    </w:t>
      </w:r>
      <w:r>
        <w:rPr>
          <w:rFonts w:hint="eastAsia" w:ascii="仿宋" w:hAnsi="仿宋" w:eastAsia="仿宋" w:cs="宋体"/>
          <w:color w:val="000000"/>
          <w:sz w:val="24"/>
        </w:rPr>
        <w:t>经办人：</w:t>
      </w:r>
    </w:p>
    <w:p>
      <w:pPr>
        <w:spacing w:line="360" w:lineRule="auto"/>
        <w:rPr>
          <w:rFonts w:ascii="仿宋" w:hAnsi="仿宋" w:eastAsia="仿宋" w:cs="宋体"/>
          <w:color w:val="000000"/>
          <w:sz w:val="24"/>
        </w:rPr>
      </w:pPr>
    </w:p>
    <w:p>
      <w:pPr>
        <w:spacing w:line="360" w:lineRule="auto"/>
        <w:rPr>
          <w:rFonts w:ascii="仿宋" w:hAnsi="仿宋" w:eastAsia="仿宋" w:cs="宋体"/>
          <w:color w:val="000000"/>
          <w:sz w:val="24"/>
        </w:rPr>
      </w:pPr>
      <w:r>
        <w:rPr>
          <w:rFonts w:hint="eastAsia" w:ascii="仿宋" w:hAnsi="仿宋" w:eastAsia="仿宋" w:cs="宋体"/>
          <w:color w:val="000000"/>
          <w:sz w:val="24"/>
        </w:rPr>
        <w:t xml:space="preserve"> 年   月    日            </w:t>
      </w:r>
      <w:r>
        <w:rPr>
          <w:rFonts w:ascii="仿宋" w:hAnsi="仿宋" w:eastAsia="仿宋" w:cs="宋体"/>
          <w:color w:val="000000"/>
          <w:sz w:val="24"/>
        </w:rPr>
        <w:t xml:space="preserve">                    </w:t>
      </w:r>
      <w:r>
        <w:rPr>
          <w:rFonts w:hint="eastAsia" w:ascii="仿宋" w:hAnsi="仿宋" w:eastAsia="仿宋" w:cs="宋体"/>
          <w:color w:val="000000"/>
          <w:sz w:val="24"/>
        </w:rPr>
        <w:t xml:space="preserve">年   月    日   </w:t>
      </w: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p>
    <w:p>
      <w:pPr>
        <w:pStyle w:val="16"/>
        <w:ind w:firstLine="400"/>
      </w:pPr>
    </w:p>
    <w:p>
      <w:pPr>
        <w:pStyle w:val="16"/>
        <w:ind w:firstLine="400"/>
      </w:pPr>
    </w:p>
    <w:p>
      <w:pPr>
        <w:pStyle w:val="16"/>
        <w:ind w:firstLine="400"/>
      </w:pPr>
    </w:p>
    <w:p>
      <w:pPr>
        <w:pStyle w:val="16"/>
        <w:ind w:firstLine="400"/>
      </w:pPr>
    </w:p>
    <w:p>
      <w:pPr>
        <w:pStyle w:val="16"/>
        <w:ind w:firstLine="400"/>
      </w:pPr>
    </w:p>
    <w:p>
      <w:pPr>
        <w:snapToGrid w:val="0"/>
        <w:spacing w:line="360" w:lineRule="auto"/>
        <w:jc w:val="center"/>
        <w:rPr>
          <w:rStyle w:val="39"/>
          <w:rFonts w:ascii="宋体" w:hAnsi="宋体" w:eastAsia="宋体" w:cs="宋体"/>
          <w:b/>
          <w:sz w:val="36"/>
          <w:szCs w:val="36"/>
        </w:rPr>
      </w:pPr>
    </w:p>
    <w:p>
      <w:pPr>
        <w:snapToGrid w:val="0"/>
        <w:spacing w:line="360" w:lineRule="auto"/>
        <w:jc w:val="center"/>
        <w:rPr>
          <w:rStyle w:val="39"/>
          <w:rFonts w:ascii="宋体" w:hAnsi="宋体" w:eastAsia="宋体" w:cs="宋体"/>
          <w:b/>
          <w:sz w:val="36"/>
          <w:szCs w:val="36"/>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第六章  其他说明</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为了保证</w:t>
      </w:r>
      <w:r>
        <w:rPr>
          <w:rStyle w:val="39"/>
          <w:rFonts w:hint="eastAsia" w:ascii="宋体" w:hAnsi="宋体" w:eastAsia="宋体" w:cs="宋体"/>
          <w:bCs/>
          <w:sz w:val="24"/>
          <w:szCs w:val="21"/>
          <w:lang w:eastAsia="zh-CN"/>
        </w:rPr>
        <w:t>公开招标</w:t>
      </w:r>
      <w:r>
        <w:rPr>
          <w:rStyle w:val="39"/>
          <w:rFonts w:hint="eastAsia" w:ascii="宋体" w:hAnsi="宋体" w:eastAsia="宋体" w:cs="宋体"/>
          <w:bCs/>
          <w:sz w:val="24"/>
          <w:szCs w:val="21"/>
        </w:rPr>
        <w:t>公平、公正、公开、有序进行，防止串通抬价、恶意杀价，或中标后不签订合同，不履行承诺等，投标方在开标前应交投标保</w:t>
      </w:r>
      <w:r>
        <w:rPr>
          <w:rStyle w:val="39"/>
          <w:rFonts w:hint="eastAsia" w:ascii="宋体" w:hAnsi="宋体" w:eastAsia="宋体" w:cs="宋体"/>
          <w:bCs/>
          <w:color w:val="000000"/>
          <w:sz w:val="24"/>
          <w:szCs w:val="21"/>
        </w:rPr>
        <w:t>证金</w:t>
      </w:r>
      <w:r>
        <w:rPr>
          <w:rStyle w:val="39"/>
          <w:rFonts w:hint="eastAsia" w:ascii="宋体" w:hAnsi="宋体" w:eastAsia="宋体" w:cs="宋体"/>
          <w:b/>
          <w:color w:val="000000"/>
          <w:sz w:val="24"/>
          <w:szCs w:val="21"/>
          <w:u w:val="single"/>
        </w:rPr>
        <w:t>叁仟元人民币（含廉政保证金</w:t>
      </w:r>
      <w:r>
        <w:rPr>
          <w:rStyle w:val="39"/>
          <w:rFonts w:hint="eastAsia" w:ascii="宋体" w:hAnsi="宋体" w:eastAsia="宋体" w:cs="宋体"/>
          <w:b/>
          <w:color w:val="000000"/>
          <w:sz w:val="24"/>
          <w:szCs w:val="21"/>
          <w:u w:val="single"/>
          <w:lang w:eastAsia="zh-CN"/>
        </w:rPr>
        <w:t>，</w:t>
      </w:r>
      <w:r>
        <w:rPr>
          <w:rStyle w:val="39"/>
          <w:rFonts w:hint="eastAsia" w:ascii="宋体" w:hAnsi="宋体" w:eastAsia="宋体" w:cs="宋体"/>
          <w:b/>
          <w:color w:val="000000"/>
          <w:sz w:val="24"/>
          <w:szCs w:val="21"/>
          <w:u w:val="single"/>
          <w:lang w:val="en-US" w:eastAsia="zh-CN"/>
        </w:rPr>
        <w:t>以公对公转账形式</w:t>
      </w:r>
      <w:r>
        <w:rPr>
          <w:rStyle w:val="39"/>
          <w:rFonts w:hint="eastAsia" w:ascii="宋体" w:hAnsi="宋体" w:eastAsia="宋体" w:cs="宋体"/>
          <w:b/>
          <w:color w:val="000000"/>
          <w:sz w:val="24"/>
          <w:szCs w:val="21"/>
          <w:u w:val="single"/>
        </w:rPr>
        <w:t>）</w:t>
      </w:r>
      <w:r>
        <w:rPr>
          <w:rStyle w:val="39"/>
          <w:rFonts w:hint="eastAsia" w:ascii="宋体" w:hAnsi="宋体" w:eastAsia="宋体" w:cs="宋体"/>
          <w:bCs/>
          <w:sz w:val="24"/>
          <w:szCs w:val="21"/>
        </w:rPr>
        <w:t xml:space="preserve">。投标方有下列情形之一者，其投标保证金不予退还，情节严重的，由医院将其列入不良行为记录名单，在三年内禁止参加医院采购活动，并予以通报： </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1、投标方在缴纳投标保证金后放弃投标者；</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2、投标方竞标缺席或竞标中途退场、影响竞标正常进行者；</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 xml:space="preserve">3、中标方未在规定期限内与需方签订合同；或在签订合同时不履行投标时承诺的； </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Cs/>
          <w:sz w:val="24"/>
          <w:szCs w:val="21"/>
        </w:rPr>
        <w:t>4、成交项目转让给他人的。</w:t>
      </w:r>
    </w:p>
    <w:p>
      <w:pPr>
        <w:snapToGrid w:val="0"/>
        <w:spacing w:line="360" w:lineRule="auto"/>
        <w:ind w:firstLine="480" w:firstLineChars="200"/>
        <w:rPr>
          <w:rStyle w:val="39"/>
          <w:rFonts w:ascii="宋体" w:hAnsi="宋体" w:eastAsia="宋体" w:cs="宋体"/>
          <w:bCs/>
          <w:sz w:val="24"/>
          <w:szCs w:val="21"/>
        </w:rPr>
      </w:pPr>
      <w:r>
        <w:rPr>
          <w:rStyle w:val="39"/>
          <w:rFonts w:hint="eastAsia" w:ascii="宋体" w:hAnsi="宋体" w:eastAsia="宋体" w:cs="宋体"/>
          <w:b/>
          <w:sz w:val="24"/>
          <w:szCs w:val="21"/>
          <w:u w:val="single"/>
        </w:rPr>
        <w:t>未中标企业在</w:t>
      </w:r>
      <w:r>
        <w:rPr>
          <w:rStyle w:val="39"/>
          <w:rFonts w:hint="eastAsia" w:ascii="宋体" w:hAnsi="宋体" w:eastAsia="宋体" w:cs="宋体"/>
          <w:b/>
          <w:sz w:val="24"/>
          <w:szCs w:val="21"/>
          <w:u w:val="single"/>
          <w:lang w:eastAsia="zh-CN"/>
        </w:rPr>
        <w:t>公开招标</w:t>
      </w:r>
      <w:r>
        <w:rPr>
          <w:rStyle w:val="39"/>
          <w:rFonts w:hint="eastAsia" w:ascii="宋体" w:hAnsi="宋体" w:eastAsia="宋体" w:cs="宋体"/>
          <w:b/>
          <w:sz w:val="24"/>
          <w:szCs w:val="21"/>
          <w:u w:val="single"/>
        </w:rPr>
        <w:t>结束后7天内无息全额退还。</w:t>
      </w:r>
      <w:r>
        <w:rPr>
          <w:rStyle w:val="39"/>
          <w:rFonts w:hint="eastAsia" w:ascii="宋体" w:hAnsi="宋体" w:eastAsia="宋体" w:cs="宋体"/>
          <w:bCs/>
          <w:sz w:val="24"/>
          <w:szCs w:val="21"/>
        </w:rPr>
        <w:t>中标方的投标保证金转为履约保证金（履约保证金不计利息），待货到验收合格、无质量问题、无不廉政行为，即可退还。</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r>
        <w:rPr>
          <w:rStyle w:val="39"/>
          <w:rFonts w:hint="eastAsia" w:ascii="宋体" w:hAnsi="宋体" w:eastAsia="宋体" w:cs="宋体"/>
          <w:color w:val="000000"/>
          <w:kern w:val="0"/>
          <w:szCs w:val="21"/>
        </w:rPr>
        <w:t> </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pStyle w:val="14"/>
        <w:rPr>
          <w:rStyle w:val="39"/>
          <w:rFonts w:ascii="宋体" w:hAnsi="宋体" w:eastAsia="宋体" w:cs="宋体"/>
          <w:color w:val="000000"/>
          <w:kern w:val="0"/>
          <w:sz w:val="21"/>
          <w:szCs w:val="21"/>
        </w:rPr>
      </w:pPr>
    </w:p>
    <w:p>
      <w:pPr>
        <w:snapToGrid w:val="0"/>
        <w:spacing w:line="360" w:lineRule="auto"/>
        <w:ind w:firstLine="560" w:firstLineChars="200"/>
        <w:rPr>
          <w:rStyle w:val="39"/>
          <w:rFonts w:ascii="宋体" w:hAnsi="宋体" w:eastAsia="宋体" w:cs="宋体"/>
          <w:b/>
          <w:sz w:val="28"/>
          <w:szCs w:val="28"/>
        </w:rPr>
      </w:pPr>
    </w:p>
    <w:p>
      <w:pPr>
        <w:snapToGrid w:val="0"/>
        <w:spacing w:line="360" w:lineRule="auto"/>
        <w:jc w:val="center"/>
        <w:rPr>
          <w:rStyle w:val="39"/>
          <w:rFonts w:ascii="宋体" w:hAnsi="宋体" w:eastAsia="宋体" w:cs="宋体"/>
          <w:b/>
          <w:sz w:val="28"/>
          <w:szCs w:val="28"/>
        </w:rPr>
      </w:pPr>
      <w:r>
        <w:rPr>
          <w:rStyle w:val="39"/>
          <w:rFonts w:hint="eastAsia" w:ascii="宋体" w:hAnsi="宋体" w:eastAsia="宋体" w:cs="宋体"/>
          <w:b/>
          <w:sz w:val="36"/>
          <w:szCs w:val="36"/>
        </w:rPr>
        <w:br w:type="page"/>
      </w:r>
      <w:r>
        <w:rPr>
          <w:rStyle w:val="39"/>
          <w:rFonts w:hint="eastAsia" w:ascii="宋体" w:hAnsi="宋体" w:eastAsia="宋体" w:cs="宋体"/>
          <w:b/>
          <w:sz w:val="36"/>
          <w:szCs w:val="36"/>
        </w:rPr>
        <w:t>第七章  响应文件格式</w:t>
      </w:r>
    </w:p>
    <w:p>
      <w:pPr>
        <w:jc w:val="left"/>
        <w:rPr>
          <w:rStyle w:val="39"/>
          <w:rFonts w:ascii="宋体" w:hAnsi="宋体" w:eastAsia="宋体" w:cs="宋体"/>
          <w:kern w:val="0"/>
          <w:sz w:val="28"/>
          <w:szCs w:val="28"/>
        </w:rPr>
      </w:pPr>
      <w:r>
        <w:rPr>
          <w:rStyle w:val="39"/>
          <w:rFonts w:hint="eastAsia" w:ascii="宋体" w:hAnsi="宋体" w:eastAsia="宋体" w:cs="宋体"/>
          <w:b/>
          <w:sz w:val="28"/>
          <w:szCs w:val="28"/>
        </w:rPr>
        <w:t>标书编号：</w:t>
      </w:r>
      <w:r>
        <w:rPr>
          <w:rStyle w:val="39"/>
          <w:rFonts w:hint="eastAsia" w:ascii="宋体" w:hAnsi="宋体" w:eastAsia="宋体" w:cs="宋体"/>
          <w:b/>
          <w:sz w:val="28"/>
          <w:szCs w:val="28"/>
          <w:lang w:eastAsia="zh-CN"/>
        </w:rPr>
        <w:t>SZRFYZB202403-041</w:t>
      </w:r>
      <w:r>
        <w:rPr>
          <w:rStyle w:val="39"/>
          <w:rFonts w:hint="eastAsia" w:ascii="宋体" w:hAnsi="宋体" w:eastAsia="宋体" w:cs="宋体"/>
          <w:b/>
          <w:sz w:val="28"/>
          <w:szCs w:val="28"/>
        </w:rPr>
        <w:t xml:space="preserve">  </w:t>
      </w:r>
      <w:r>
        <w:rPr>
          <w:rStyle w:val="39"/>
          <w:rFonts w:hint="eastAsia" w:ascii="宋体" w:hAnsi="宋体" w:eastAsia="宋体" w:cs="宋体"/>
          <w:b/>
          <w:color w:val="FF0000"/>
          <w:sz w:val="24"/>
        </w:rPr>
        <w:t xml:space="preserve">              </w:t>
      </w:r>
      <w:r>
        <w:rPr>
          <w:rStyle w:val="39"/>
          <w:rFonts w:hint="eastAsia" w:ascii="宋体" w:hAnsi="宋体" w:eastAsia="宋体" w:cs="宋体"/>
          <w:b/>
          <w:sz w:val="28"/>
          <w:szCs w:val="28"/>
        </w:rPr>
        <w:t>正本/副本</w:t>
      </w:r>
    </w:p>
    <w:p>
      <w:pPr>
        <w:shd w:val="clear" w:color="auto" w:fill="FFFFFF"/>
        <w:spacing w:line="360" w:lineRule="auto"/>
        <w:ind w:firstLine="480" w:firstLineChars="200"/>
        <w:jc w:val="center"/>
        <w:rPr>
          <w:rStyle w:val="39"/>
          <w:rFonts w:ascii="宋体" w:hAnsi="宋体" w:eastAsia="宋体" w:cs="宋体"/>
          <w:color w:val="000000"/>
          <w:kern w:val="0"/>
          <w:sz w:val="24"/>
        </w:rPr>
      </w:pPr>
    </w:p>
    <w:p>
      <w:pPr>
        <w:shd w:val="clear" w:color="auto" w:fill="FFFFFF"/>
        <w:spacing w:line="360" w:lineRule="auto"/>
        <w:ind w:firstLine="480" w:firstLineChars="200"/>
        <w:jc w:val="center"/>
        <w:rPr>
          <w:rStyle w:val="39"/>
          <w:rFonts w:ascii="宋体" w:hAnsi="宋体" w:eastAsia="宋体" w:cs="宋体"/>
          <w:color w:val="000000"/>
          <w:kern w:val="0"/>
          <w:sz w:val="24"/>
        </w:rPr>
      </w:pPr>
    </w:p>
    <w:p>
      <w:pPr>
        <w:pStyle w:val="14"/>
        <w:rPr>
          <w:rStyle w:val="39"/>
          <w:rFonts w:ascii="宋体" w:hAnsi="宋体" w:eastAsia="宋体" w:cs="宋体"/>
          <w:color w:val="000000"/>
          <w:kern w:val="0"/>
          <w:sz w:val="24"/>
          <w:szCs w:val="24"/>
        </w:rPr>
      </w:pPr>
    </w:p>
    <w:p>
      <w:pPr>
        <w:pStyle w:val="14"/>
        <w:rPr>
          <w:rStyle w:val="39"/>
          <w:rFonts w:ascii="宋体" w:hAnsi="宋体" w:eastAsia="宋体" w:cs="宋体"/>
          <w:color w:val="000000"/>
          <w:kern w:val="0"/>
          <w:sz w:val="24"/>
          <w:szCs w:val="24"/>
        </w:rPr>
      </w:pPr>
    </w:p>
    <w:p>
      <w:pPr>
        <w:shd w:val="clear" w:color="auto" w:fill="FFFFFF"/>
        <w:spacing w:line="360" w:lineRule="auto"/>
        <w:jc w:val="center"/>
        <w:rPr>
          <w:rFonts w:ascii="宋体" w:hAnsi="宋体" w:eastAsia="宋体" w:cs="宋体"/>
          <w:b/>
          <w:sz w:val="52"/>
          <w:szCs w:val="52"/>
          <w:u w:val="single"/>
        </w:rPr>
      </w:pPr>
      <w:r>
        <w:rPr>
          <w:rFonts w:hint="eastAsia" w:ascii="宋体" w:hAnsi="宋体" w:eastAsia="宋体" w:cs="宋体"/>
          <w:b/>
          <w:sz w:val="52"/>
          <w:szCs w:val="52"/>
          <w:u w:val="single"/>
        </w:rPr>
        <w:t>陕西中医药大学第二附属医院</w:t>
      </w:r>
    </w:p>
    <w:p>
      <w:pPr>
        <w:shd w:val="clear" w:color="auto" w:fill="FFFFFF"/>
        <w:spacing w:line="360" w:lineRule="auto"/>
        <w:jc w:val="center"/>
        <w:rPr>
          <w:rStyle w:val="39"/>
          <w:rFonts w:hint="eastAsia" w:ascii="宋体" w:hAnsi="宋体" w:eastAsia="宋体" w:cs="宋体"/>
          <w:color w:val="000000"/>
          <w:kern w:val="0"/>
          <w:sz w:val="18"/>
          <w:szCs w:val="18"/>
          <w:lang w:eastAsia="zh-CN"/>
        </w:rPr>
      </w:pPr>
      <w:r>
        <w:rPr>
          <w:rFonts w:hint="eastAsia" w:ascii="宋体" w:hAnsi="宋体" w:eastAsia="宋体" w:cs="宋体"/>
          <w:b/>
          <w:sz w:val="52"/>
          <w:szCs w:val="52"/>
          <w:u w:val="single"/>
          <w:lang w:eastAsia="zh-CN"/>
        </w:rPr>
        <w:t>LED电子屏采购项目</w:t>
      </w:r>
    </w:p>
    <w:p>
      <w:pPr>
        <w:shd w:val="clear" w:color="auto" w:fill="FFFFFF"/>
        <w:spacing w:line="360" w:lineRule="auto"/>
        <w:rPr>
          <w:rStyle w:val="39"/>
          <w:rFonts w:ascii="宋体" w:hAnsi="宋体" w:eastAsia="宋体" w:cs="宋体"/>
          <w:color w:val="000000"/>
          <w:kern w:val="0"/>
          <w:sz w:val="18"/>
          <w:szCs w:val="18"/>
        </w:rPr>
      </w:pPr>
    </w:p>
    <w:p>
      <w:pPr>
        <w:shd w:val="clear" w:color="auto" w:fill="FFFFFF"/>
        <w:spacing w:line="360" w:lineRule="auto"/>
        <w:ind w:firstLine="360" w:firstLineChars="200"/>
        <w:jc w:val="center"/>
        <w:rPr>
          <w:rStyle w:val="39"/>
          <w:rFonts w:ascii="宋体" w:hAnsi="宋体" w:eastAsia="宋体" w:cs="宋体"/>
          <w:color w:val="000000"/>
          <w:kern w:val="0"/>
          <w:sz w:val="18"/>
          <w:szCs w:val="18"/>
        </w:rPr>
      </w:pPr>
    </w:p>
    <w:p>
      <w:pPr>
        <w:shd w:val="clear" w:color="auto" w:fill="FFFFFF"/>
        <w:spacing w:line="360" w:lineRule="auto"/>
        <w:jc w:val="center"/>
        <w:rPr>
          <w:rStyle w:val="39"/>
          <w:rFonts w:ascii="宋体" w:hAnsi="宋体" w:eastAsia="宋体" w:cs="宋体"/>
          <w:b/>
          <w:color w:val="000000"/>
          <w:kern w:val="0"/>
          <w:sz w:val="52"/>
          <w:szCs w:val="52"/>
        </w:rPr>
      </w:pPr>
      <w:r>
        <w:rPr>
          <w:rStyle w:val="39"/>
          <w:rFonts w:hint="eastAsia" w:ascii="宋体" w:hAnsi="宋体" w:eastAsia="宋体" w:cs="宋体"/>
          <w:b/>
          <w:color w:val="000000"/>
          <w:kern w:val="0"/>
          <w:sz w:val="52"/>
          <w:szCs w:val="52"/>
          <w:lang w:eastAsia="zh-CN"/>
        </w:rPr>
        <w:t>公开招标</w:t>
      </w:r>
      <w:r>
        <w:rPr>
          <w:rStyle w:val="39"/>
          <w:rFonts w:hint="eastAsia" w:ascii="宋体" w:hAnsi="宋体" w:eastAsia="宋体" w:cs="宋体"/>
          <w:b/>
          <w:color w:val="000000"/>
          <w:kern w:val="0"/>
          <w:sz w:val="52"/>
          <w:szCs w:val="52"/>
        </w:rPr>
        <w:t>响应文件</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pStyle w:val="14"/>
      </w:pPr>
    </w:p>
    <w:p>
      <w:pPr>
        <w:shd w:val="clear" w:color="auto" w:fill="FFFFFF"/>
        <w:spacing w:line="360" w:lineRule="auto"/>
        <w:ind w:firstLine="560" w:firstLineChars="200"/>
        <w:rPr>
          <w:rStyle w:val="39"/>
          <w:rFonts w:ascii="宋体" w:hAnsi="宋体" w:eastAsia="宋体" w:cs="宋体"/>
          <w:color w:val="000000"/>
          <w:kern w:val="0"/>
          <w:sz w:val="28"/>
          <w:szCs w:val="28"/>
        </w:rPr>
      </w:pPr>
    </w:p>
    <w:p>
      <w:pPr>
        <w:pStyle w:val="14"/>
      </w:pPr>
    </w:p>
    <w:p>
      <w:pPr>
        <w:snapToGrid w:val="0"/>
        <w:spacing w:line="360" w:lineRule="auto"/>
        <w:ind w:firstLine="1680" w:firstLineChars="600"/>
        <w:rPr>
          <w:rStyle w:val="39"/>
          <w:rFonts w:ascii="宋体" w:hAnsi="宋体" w:eastAsia="宋体" w:cs="宋体"/>
          <w:b/>
          <w:sz w:val="28"/>
          <w:szCs w:val="28"/>
        </w:rPr>
      </w:pPr>
      <w:r>
        <w:rPr>
          <w:rStyle w:val="39"/>
          <w:rFonts w:hint="eastAsia" w:ascii="宋体" w:hAnsi="宋体" w:eastAsia="宋体" w:cs="宋体"/>
          <w:b/>
          <w:sz w:val="28"/>
          <w:szCs w:val="28"/>
        </w:rPr>
        <w:t>投  标  人：</w:t>
      </w:r>
    </w:p>
    <w:p>
      <w:pPr>
        <w:snapToGrid w:val="0"/>
        <w:spacing w:line="360" w:lineRule="auto"/>
        <w:ind w:firstLine="1680" w:firstLineChars="600"/>
        <w:rPr>
          <w:rStyle w:val="39"/>
          <w:rFonts w:ascii="宋体" w:hAnsi="宋体" w:eastAsia="宋体" w:cs="宋体"/>
          <w:b/>
          <w:sz w:val="28"/>
          <w:szCs w:val="28"/>
        </w:rPr>
      </w:pPr>
      <w:r>
        <w:rPr>
          <w:rStyle w:val="39"/>
          <w:rFonts w:hint="eastAsia" w:ascii="宋体" w:hAnsi="宋体" w:eastAsia="宋体" w:cs="宋体"/>
          <w:b/>
          <w:sz w:val="28"/>
          <w:szCs w:val="28"/>
        </w:rPr>
        <w:t xml:space="preserve">法定代表人或授权委托代理人：  </w:t>
      </w:r>
    </w:p>
    <w:p>
      <w:pPr>
        <w:snapToGrid w:val="0"/>
        <w:spacing w:line="360" w:lineRule="auto"/>
        <w:ind w:firstLine="1680" w:firstLineChars="600"/>
        <w:rPr>
          <w:rStyle w:val="39"/>
          <w:rFonts w:ascii="宋体" w:hAnsi="宋体" w:eastAsia="宋体" w:cs="宋体"/>
          <w:b/>
          <w:sz w:val="24"/>
          <w:szCs w:val="21"/>
        </w:rPr>
      </w:pPr>
      <w:r>
        <w:rPr>
          <w:rStyle w:val="39"/>
          <w:rFonts w:hint="eastAsia" w:ascii="宋体" w:hAnsi="宋体" w:eastAsia="宋体" w:cs="宋体"/>
          <w:b/>
          <w:sz w:val="28"/>
          <w:szCs w:val="28"/>
        </w:rPr>
        <w:t xml:space="preserve">时      间：  </w:t>
      </w:r>
      <w:r>
        <w:rPr>
          <w:rStyle w:val="39"/>
          <w:rFonts w:hint="eastAsia" w:ascii="宋体" w:hAnsi="宋体" w:eastAsia="宋体" w:cs="宋体"/>
          <w:b/>
          <w:sz w:val="24"/>
          <w:szCs w:val="21"/>
        </w:rPr>
        <w:t xml:space="preserve">                        </w:t>
      </w:r>
    </w:p>
    <w:p>
      <w:pPr>
        <w:shd w:val="clear" w:color="auto" w:fill="FFFFFF"/>
        <w:spacing w:line="360" w:lineRule="auto"/>
        <w:jc w:val="center"/>
        <w:rPr>
          <w:rStyle w:val="39"/>
          <w:rFonts w:ascii="宋体" w:hAnsi="宋体" w:eastAsia="宋体" w:cs="宋体"/>
          <w:color w:val="000000"/>
          <w:kern w:val="0"/>
          <w:sz w:val="44"/>
          <w:szCs w:val="44"/>
        </w:rPr>
      </w:pPr>
    </w:p>
    <w:p>
      <w:pPr>
        <w:shd w:val="clear" w:color="auto" w:fill="FFFFFF"/>
        <w:spacing w:line="360" w:lineRule="auto"/>
        <w:jc w:val="center"/>
        <w:rPr>
          <w:rStyle w:val="39"/>
          <w:rFonts w:ascii="宋体" w:hAnsi="宋体" w:eastAsia="宋体" w:cs="宋体"/>
          <w:b/>
          <w:bCs/>
          <w:color w:val="000000"/>
          <w:kern w:val="0"/>
          <w:sz w:val="44"/>
          <w:szCs w:val="44"/>
        </w:rPr>
      </w:pPr>
      <w:r>
        <w:rPr>
          <w:rStyle w:val="39"/>
          <w:rFonts w:hint="eastAsia" w:ascii="宋体" w:hAnsi="宋体" w:eastAsia="宋体" w:cs="宋体"/>
          <w:b/>
          <w:bCs/>
          <w:color w:val="000000"/>
          <w:kern w:val="0"/>
          <w:sz w:val="44"/>
          <w:szCs w:val="44"/>
        </w:rPr>
        <w:br w:type="page"/>
      </w:r>
      <w:r>
        <w:rPr>
          <w:rStyle w:val="39"/>
          <w:rFonts w:hint="eastAsia" w:ascii="宋体" w:hAnsi="宋体" w:eastAsia="宋体" w:cs="宋体"/>
          <w:b/>
          <w:bCs/>
          <w:color w:val="000000"/>
          <w:kern w:val="0"/>
          <w:sz w:val="44"/>
          <w:szCs w:val="44"/>
        </w:rPr>
        <w:t>目  录</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第一部分：</w:t>
      </w:r>
      <w:r>
        <w:rPr>
          <w:rStyle w:val="39"/>
          <w:rFonts w:hint="eastAsia" w:ascii="宋体" w:hAnsi="宋体" w:eastAsia="宋体" w:cs="宋体"/>
          <w:color w:val="000000"/>
          <w:kern w:val="0"/>
          <w:sz w:val="28"/>
          <w:szCs w:val="28"/>
          <w:lang w:eastAsia="zh-CN"/>
        </w:rPr>
        <w:t>公开招标</w:t>
      </w:r>
      <w:r>
        <w:rPr>
          <w:rStyle w:val="39"/>
          <w:rFonts w:hint="eastAsia" w:ascii="宋体" w:hAnsi="宋体" w:eastAsia="宋体" w:cs="宋体"/>
          <w:color w:val="000000"/>
          <w:kern w:val="0"/>
          <w:sz w:val="28"/>
          <w:szCs w:val="28"/>
        </w:rPr>
        <w:t>响应函</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第二部分：</w:t>
      </w:r>
      <w:r>
        <w:rPr>
          <w:rStyle w:val="39"/>
          <w:rFonts w:hint="eastAsia" w:ascii="宋体" w:hAnsi="宋体" w:eastAsia="宋体" w:cs="宋体"/>
          <w:color w:val="000000"/>
          <w:kern w:val="0"/>
          <w:sz w:val="28"/>
          <w:szCs w:val="28"/>
          <w:lang w:eastAsia="zh-CN"/>
        </w:rPr>
        <w:t>公开招标</w:t>
      </w:r>
      <w:r>
        <w:rPr>
          <w:rStyle w:val="39"/>
          <w:rFonts w:hint="eastAsia" w:ascii="宋体" w:hAnsi="宋体" w:eastAsia="宋体" w:cs="宋体"/>
          <w:color w:val="000000"/>
          <w:kern w:val="0"/>
          <w:sz w:val="28"/>
          <w:szCs w:val="28"/>
        </w:rPr>
        <w:t>报价表（唱标报告）</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第三部分：商务和技术偏差表</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第四部分：法定代表人授权书</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第五部分：资格证明文件</w:t>
      </w:r>
    </w:p>
    <w:p>
      <w:pPr>
        <w:shd w:val="clear" w:color="auto" w:fill="FFFFFF"/>
        <w:spacing w:line="360" w:lineRule="auto"/>
        <w:ind w:firstLine="560" w:firstLineChars="200"/>
        <w:rPr>
          <w:rStyle w:val="39"/>
          <w:rFonts w:ascii="宋体" w:hAnsi="宋体" w:eastAsia="宋体" w:cs="宋体"/>
          <w:color w:val="000000"/>
          <w:kern w:val="0"/>
          <w:sz w:val="28"/>
          <w:szCs w:val="28"/>
        </w:rPr>
      </w:pPr>
      <w:r>
        <w:rPr>
          <w:rStyle w:val="39"/>
          <w:rFonts w:hint="eastAsia" w:ascii="宋体" w:hAnsi="宋体" w:eastAsia="宋体" w:cs="宋体"/>
          <w:color w:val="000000"/>
          <w:kern w:val="0"/>
          <w:sz w:val="28"/>
          <w:szCs w:val="28"/>
        </w:rPr>
        <w:t>第六部分：技术响应及其他相关情况</w:t>
      </w:r>
    </w:p>
    <w:p>
      <w:pPr>
        <w:shd w:val="clear" w:color="auto" w:fill="FFFFFF"/>
        <w:spacing w:line="360" w:lineRule="auto"/>
        <w:ind w:firstLine="560" w:firstLineChars="200"/>
        <w:rPr>
          <w:rStyle w:val="39"/>
          <w:rFonts w:ascii="宋体" w:hAnsi="宋体" w:eastAsia="宋体" w:cs="宋体"/>
          <w:color w:val="000000"/>
          <w:kern w:val="0"/>
          <w:sz w:val="22"/>
          <w:szCs w:val="22"/>
        </w:rPr>
      </w:pPr>
      <w:r>
        <w:rPr>
          <w:rStyle w:val="39"/>
          <w:rFonts w:hint="eastAsia" w:ascii="宋体" w:hAnsi="宋体" w:eastAsia="宋体" w:cs="宋体"/>
          <w:color w:val="000000"/>
          <w:kern w:val="0"/>
          <w:sz w:val="28"/>
          <w:szCs w:val="28"/>
        </w:rPr>
        <w:t>第七部分：投标单位拒绝商业贿赂承诺书</w:t>
      </w: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shd w:val="clear" w:color="auto" w:fill="FFFFFF"/>
        <w:spacing w:line="360" w:lineRule="auto"/>
        <w:ind w:firstLine="420" w:firstLineChars="200"/>
        <w:rPr>
          <w:rStyle w:val="39"/>
          <w:rFonts w:ascii="宋体" w:hAnsi="宋体" w:eastAsia="宋体" w:cs="宋体"/>
          <w:color w:val="000000"/>
          <w:kern w:val="0"/>
          <w:szCs w:val="21"/>
        </w:rPr>
      </w:pPr>
    </w:p>
    <w:p>
      <w:pPr>
        <w:pStyle w:val="14"/>
        <w:spacing w:line="360" w:lineRule="auto"/>
        <w:ind w:firstLine="960" w:firstLineChars="200"/>
        <w:rPr>
          <w:rFonts w:ascii="宋体" w:hAnsi="宋体" w:eastAsia="宋体" w:cs="宋体"/>
          <w:sz w:val="40"/>
          <w:szCs w:val="16"/>
        </w:rPr>
      </w:pPr>
    </w:p>
    <w:p>
      <w:pPr>
        <w:pStyle w:val="14"/>
        <w:spacing w:line="360" w:lineRule="auto"/>
        <w:ind w:firstLine="960" w:firstLineChars="200"/>
        <w:jc w:val="both"/>
        <w:rPr>
          <w:rFonts w:ascii="宋体" w:hAnsi="宋体" w:eastAsia="宋体" w:cs="宋体"/>
          <w:sz w:val="40"/>
          <w:szCs w:val="16"/>
        </w:rPr>
      </w:pPr>
    </w:p>
    <w:p>
      <w:pPr>
        <w:pStyle w:val="14"/>
        <w:spacing w:line="360" w:lineRule="auto"/>
        <w:ind w:firstLine="960" w:firstLineChars="200"/>
        <w:jc w:val="both"/>
        <w:rPr>
          <w:rFonts w:ascii="宋体" w:hAnsi="宋体" w:eastAsia="宋体" w:cs="宋体"/>
          <w:sz w:val="40"/>
          <w:szCs w:val="16"/>
        </w:rPr>
      </w:pPr>
    </w:p>
    <w:p>
      <w:pPr>
        <w:pStyle w:val="14"/>
        <w:spacing w:line="360" w:lineRule="auto"/>
        <w:ind w:firstLine="960" w:firstLineChars="200"/>
        <w:jc w:val="both"/>
        <w:rPr>
          <w:rFonts w:ascii="宋体" w:hAnsi="宋体" w:eastAsia="宋体" w:cs="宋体"/>
          <w:sz w:val="40"/>
          <w:szCs w:val="16"/>
        </w:rPr>
      </w:pPr>
    </w:p>
    <w:p>
      <w:pPr>
        <w:shd w:val="clear" w:color="auto" w:fill="FFFFFF"/>
        <w:spacing w:line="360" w:lineRule="auto"/>
        <w:ind w:firstLine="480" w:firstLineChars="200"/>
        <w:jc w:val="center"/>
        <w:rPr>
          <w:rStyle w:val="39"/>
          <w:rFonts w:ascii="宋体" w:hAnsi="宋体" w:eastAsia="宋体" w:cs="宋体"/>
          <w:b/>
          <w:color w:val="000000"/>
          <w:kern w:val="0"/>
          <w:sz w:val="24"/>
        </w:rPr>
      </w:pPr>
    </w:p>
    <w:p>
      <w:pPr>
        <w:pStyle w:val="14"/>
        <w:rPr>
          <w:rStyle w:val="39"/>
          <w:rFonts w:ascii="宋体" w:hAnsi="宋体" w:eastAsia="宋体" w:cs="宋体"/>
          <w:b w:val="0"/>
          <w:color w:val="000000"/>
          <w:kern w:val="0"/>
          <w:sz w:val="24"/>
          <w:szCs w:val="24"/>
        </w:rPr>
      </w:pPr>
    </w:p>
    <w:p>
      <w:pPr>
        <w:pStyle w:val="14"/>
        <w:rPr>
          <w:rStyle w:val="39"/>
          <w:rFonts w:ascii="宋体" w:hAnsi="宋体" w:eastAsia="宋体" w:cs="宋体"/>
          <w:b w:val="0"/>
          <w:color w:val="000000"/>
          <w:kern w:val="0"/>
          <w:sz w:val="24"/>
          <w:szCs w:val="24"/>
        </w:rPr>
      </w:pPr>
    </w:p>
    <w:p>
      <w:pPr>
        <w:pStyle w:val="14"/>
        <w:rPr>
          <w:rStyle w:val="39"/>
          <w:rFonts w:ascii="宋体" w:hAnsi="宋体" w:eastAsia="宋体" w:cs="宋体"/>
          <w:b w:val="0"/>
          <w:color w:val="000000"/>
          <w:kern w:val="0"/>
          <w:sz w:val="24"/>
          <w:szCs w:val="24"/>
        </w:rPr>
      </w:pPr>
    </w:p>
    <w:p>
      <w:pPr>
        <w:pStyle w:val="14"/>
        <w:rPr>
          <w:rStyle w:val="39"/>
          <w:rFonts w:ascii="宋体" w:hAnsi="宋体" w:eastAsia="宋体" w:cs="宋体"/>
          <w:b w:val="0"/>
          <w:color w:val="000000"/>
          <w:kern w:val="0"/>
          <w:sz w:val="24"/>
          <w:szCs w:val="24"/>
        </w:rPr>
      </w:pPr>
    </w:p>
    <w:p>
      <w:pPr>
        <w:pStyle w:val="14"/>
        <w:jc w:val="both"/>
        <w:rPr>
          <w:rStyle w:val="39"/>
          <w:rFonts w:ascii="宋体" w:hAnsi="宋体" w:eastAsia="宋体" w:cs="宋体"/>
          <w:b w:val="0"/>
          <w:color w:val="000000"/>
          <w:kern w:val="0"/>
          <w:sz w:val="24"/>
          <w:szCs w:val="24"/>
        </w:rPr>
      </w:pPr>
    </w:p>
    <w:p>
      <w:pPr>
        <w:shd w:val="clear" w:color="auto" w:fill="FFFFFF"/>
        <w:spacing w:line="360" w:lineRule="auto"/>
        <w:jc w:val="center"/>
        <w:rPr>
          <w:rStyle w:val="39"/>
          <w:rFonts w:ascii="宋体" w:hAnsi="宋体" w:eastAsia="宋体" w:cs="宋体"/>
          <w:b/>
          <w:bCs/>
          <w:sz w:val="28"/>
          <w:szCs w:val="28"/>
        </w:rPr>
      </w:pPr>
      <w:r>
        <w:rPr>
          <w:rStyle w:val="39"/>
          <w:rFonts w:hint="eastAsia" w:ascii="宋体" w:hAnsi="宋体" w:eastAsia="宋体" w:cs="宋体"/>
          <w:b/>
          <w:color w:val="000000"/>
          <w:kern w:val="0"/>
          <w:sz w:val="28"/>
          <w:szCs w:val="28"/>
        </w:rPr>
        <w:br w:type="page"/>
      </w:r>
      <w:r>
        <w:rPr>
          <w:rStyle w:val="39"/>
          <w:rFonts w:hint="eastAsia" w:ascii="宋体" w:hAnsi="宋体" w:eastAsia="宋体" w:cs="宋体"/>
          <w:b/>
          <w:color w:val="000000"/>
          <w:kern w:val="0"/>
          <w:sz w:val="28"/>
          <w:szCs w:val="28"/>
        </w:rPr>
        <w:t xml:space="preserve">第一部分  </w:t>
      </w:r>
      <w:r>
        <w:rPr>
          <w:rStyle w:val="39"/>
          <w:rFonts w:hint="eastAsia" w:ascii="宋体" w:hAnsi="宋体" w:eastAsia="宋体" w:cs="宋体"/>
          <w:b/>
          <w:color w:val="000000"/>
          <w:kern w:val="0"/>
          <w:sz w:val="28"/>
          <w:szCs w:val="28"/>
          <w:lang w:eastAsia="zh-CN"/>
        </w:rPr>
        <w:t>公开招标</w:t>
      </w:r>
      <w:r>
        <w:rPr>
          <w:rStyle w:val="39"/>
          <w:rFonts w:hint="eastAsia" w:ascii="宋体" w:hAnsi="宋体" w:eastAsia="宋体" w:cs="宋体"/>
          <w:b/>
          <w:color w:val="000000"/>
          <w:kern w:val="0"/>
          <w:sz w:val="28"/>
          <w:szCs w:val="28"/>
        </w:rPr>
        <w:t>响应函</w:t>
      </w:r>
    </w:p>
    <w:p>
      <w:pPr>
        <w:snapToGrid w:val="0"/>
        <w:spacing w:line="400" w:lineRule="exact"/>
        <w:rPr>
          <w:rStyle w:val="39"/>
          <w:rFonts w:ascii="宋体" w:hAnsi="宋体" w:eastAsia="宋体" w:cs="宋体"/>
          <w:b/>
          <w:bCs/>
          <w:sz w:val="24"/>
        </w:rPr>
      </w:pPr>
      <w:r>
        <w:rPr>
          <w:rStyle w:val="39"/>
          <w:rFonts w:hint="eastAsia" w:ascii="宋体" w:hAnsi="宋体" w:eastAsia="宋体" w:cs="宋体"/>
          <w:b/>
          <w:bCs/>
          <w:sz w:val="24"/>
        </w:rPr>
        <w:t>陕西中医药大学第二附属医院：</w:t>
      </w:r>
    </w:p>
    <w:p>
      <w:pPr>
        <w:shd w:val="clear" w:color="auto" w:fill="FFFFFF"/>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我方收到 （项目名称：陕西中医药大学第二附属医院</w:t>
      </w:r>
      <w:r>
        <w:rPr>
          <w:rStyle w:val="39"/>
          <w:rFonts w:hint="eastAsia" w:ascii="宋体" w:hAnsi="宋体" w:eastAsia="宋体" w:cs="宋体"/>
          <w:sz w:val="24"/>
          <w:lang w:eastAsia="zh-CN"/>
        </w:rPr>
        <w:t>LED电子屏采购项目</w:t>
      </w:r>
      <w:r>
        <w:rPr>
          <w:rStyle w:val="39"/>
          <w:rFonts w:hint="eastAsia" w:ascii="宋体" w:hAnsi="宋体" w:eastAsia="宋体" w:cs="宋体"/>
          <w:sz w:val="24"/>
        </w:rPr>
        <w:t>；项目编号：</w:t>
      </w:r>
      <w:r>
        <w:rPr>
          <w:rStyle w:val="39"/>
          <w:rFonts w:hint="eastAsia" w:ascii="宋体" w:hAnsi="宋体" w:eastAsia="宋体" w:cs="宋体"/>
          <w:sz w:val="24"/>
          <w:lang w:eastAsia="zh-CN"/>
        </w:rPr>
        <w:t>SZRFYZB202403-041</w:t>
      </w:r>
      <w:r>
        <w:rPr>
          <w:rStyle w:val="39"/>
          <w:rFonts w:hint="eastAsia" w:ascii="宋体" w:hAnsi="宋体" w:eastAsia="宋体" w:cs="宋体"/>
          <w:sz w:val="24"/>
        </w:rPr>
        <w:t>）</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文件，经我公司详细研究，我公司决定参加本项目的</w:t>
      </w:r>
      <w:r>
        <w:rPr>
          <w:rStyle w:val="39"/>
          <w:rFonts w:hint="eastAsia" w:ascii="宋体" w:hAnsi="宋体" w:eastAsia="宋体" w:cs="宋体"/>
          <w:sz w:val="24"/>
          <w:lang w:eastAsia="zh-CN"/>
        </w:rPr>
        <w:t>公开招标</w:t>
      </w:r>
      <w:r>
        <w:rPr>
          <w:rStyle w:val="39"/>
          <w:rFonts w:hint="eastAsia" w:ascii="宋体" w:hAnsi="宋体" w:eastAsia="宋体" w:cs="宋体"/>
          <w:sz w:val="24"/>
        </w:rPr>
        <w:t>活动。为此，我方郑重声明以下诸点，并愿意承担相应的法律责任。</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1.我方愿意按照</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文件中的一切要求，提供相应服务，完成合同的责任和义务。</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2.我方提交的</w:t>
      </w:r>
      <w:r>
        <w:rPr>
          <w:rStyle w:val="39"/>
          <w:rFonts w:hint="eastAsia" w:ascii="宋体" w:hAnsi="宋体" w:eastAsia="宋体" w:cs="宋体"/>
          <w:sz w:val="24"/>
          <w:lang w:eastAsia="zh-CN"/>
        </w:rPr>
        <w:t>公开招标</w:t>
      </w:r>
      <w:r>
        <w:rPr>
          <w:rStyle w:val="39"/>
          <w:rFonts w:hint="eastAsia" w:ascii="宋体" w:hAnsi="宋体" w:eastAsia="宋体" w:cs="宋体"/>
          <w:sz w:val="24"/>
        </w:rPr>
        <w:t>响应文件为正本</w:t>
      </w:r>
      <w:r>
        <w:rPr>
          <w:rStyle w:val="39"/>
          <w:rFonts w:hint="eastAsia" w:ascii="宋体" w:hAnsi="宋体" w:eastAsia="宋体" w:cs="宋体"/>
          <w:sz w:val="24"/>
          <w:u w:val="single"/>
        </w:rPr>
        <w:t xml:space="preserve"> 壹 </w:t>
      </w:r>
      <w:r>
        <w:rPr>
          <w:rStyle w:val="39"/>
          <w:rFonts w:hint="eastAsia" w:ascii="宋体" w:hAnsi="宋体" w:eastAsia="宋体" w:cs="宋体"/>
          <w:sz w:val="24"/>
        </w:rPr>
        <w:t>份，副本</w:t>
      </w:r>
      <w:r>
        <w:rPr>
          <w:rStyle w:val="39"/>
          <w:rFonts w:hint="eastAsia" w:ascii="宋体" w:hAnsi="宋体" w:eastAsia="宋体" w:cs="宋体"/>
          <w:sz w:val="24"/>
          <w:u w:val="single"/>
        </w:rPr>
        <w:t xml:space="preserve"> 贰 </w:t>
      </w:r>
      <w:r>
        <w:rPr>
          <w:rStyle w:val="39"/>
          <w:rFonts w:hint="eastAsia" w:ascii="宋体" w:hAnsi="宋体" w:eastAsia="宋体" w:cs="宋体"/>
          <w:sz w:val="24"/>
        </w:rPr>
        <w:t>份，</w:t>
      </w:r>
      <w:r>
        <w:rPr>
          <w:rStyle w:val="39"/>
          <w:rFonts w:hint="eastAsia" w:ascii="宋体" w:hAnsi="宋体" w:eastAsia="宋体" w:cs="宋体"/>
          <w:sz w:val="24"/>
          <w:lang w:eastAsia="zh-CN"/>
        </w:rPr>
        <w:t>公开招标</w:t>
      </w:r>
      <w:r>
        <w:rPr>
          <w:rStyle w:val="39"/>
          <w:rFonts w:hint="eastAsia" w:ascii="宋体" w:hAnsi="宋体" w:eastAsia="宋体" w:cs="宋体"/>
          <w:sz w:val="24"/>
        </w:rPr>
        <w:t>一次报价表一份。</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3.我方已详细阅读了本项目</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文件，完全理解并同意放弃提出含糊不清和误解问题的权力。</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4.如果我方在</w:t>
      </w:r>
      <w:r>
        <w:rPr>
          <w:rStyle w:val="39"/>
          <w:rFonts w:hint="eastAsia" w:ascii="宋体" w:hAnsi="宋体" w:eastAsia="宋体" w:cs="宋体"/>
          <w:sz w:val="24"/>
          <w:lang w:eastAsia="zh-CN"/>
        </w:rPr>
        <w:t>公开招标</w:t>
      </w:r>
      <w:r>
        <w:rPr>
          <w:rStyle w:val="39"/>
          <w:rFonts w:hint="eastAsia" w:ascii="宋体" w:hAnsi="宋体" w:eastAsia="宋体" w:cs="宋体"/>
          <w:sz w:val="24"/>
        </w:rPr>
        <w:t>后到规定的</w:t>
      </w:r>
      <w:r>
        <w:rPr>
          <w:rStyle w:val="39"/>
          <w:rFonts w:hint="eastAsia" w:ascii="宋体" w:hAnsi="宋体" w:eastAsia="宋体" w:cs="宋体"/>
          <w:sz w:val="24"/>
          <w:lang w:eastAsia="zh-CN"/>
        </w:rPr>
        <w:t>公开招标</w:t>
      </w:r>
      <w:r>
        <w:rPr>
          <w:rStyle w:val="39"/>
          <w:rFonts w:hint="eastAsia" w:ascii="宋体" w:hAnsi="宋体" w:eastAsia="宋体" w:cs="宋体"/>
          <w:sz w:val="24"/>
        </w:rPr>
        <w:t>有效期内撤回响应</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文件及承诺，我方的保证金将被贵方没收。</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5.我方同意向贵方提供可能要求的、与本次</w:t>
      </w:r>
      <w:r>
        <w:rPr>
          <w:rStyle w:val="39"/>
          <w:rFonts w:hint="eastAsia" w:ascii="宋体" w:hAnsi="宋体" w:eastAsia="宋体" w:cs="宋体"/>
          <w:sz w:val="24"/>
          <w:lang w:eastAsia="zh-CN"/>
        </w:rPr>
        <w:t>公开招标</w:t>
      </w:r>
      <w:r>
        <w:rPr>
          <w:rStyle w:val="39"/>
          <w:rFonts w:hint="eastAsia" w:ascii="宋体" w:hAnsi="宋体" w:eastAsia="宋体" w:cs="宋体"/>
          <w:sz w:val="24"/>
        </w:rPr>
        <w:t>有关的任何证据资料。</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6.我方的响应</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文件在</w:t>
      </w:r>
      <w:r>
        <w:rPr>
          <w:rStyle w:val="39"/>
          <w:rFonts w:hint="eastAsia" w:ascii="宋体" w:hAnsi="宋体" w:eastAsia="宋体" w:cs="宋体"/>
          <w:sz w:val="24"/>
          <w:lang w:eastAsia="zh-CN"/>
        </w:rPr>
        <w:t>公开招标</w:t>
      </w:r>
      <w:r>
        <w:rPr>
          <w:rStyle w:val="39"/>
          <w:rFonts w:hint="eastAsia" w:ascii="宋体" w:hAnsi="宋体" w:eastAsia="宋体" w:cs="宋体"/>
          <w:sz w:val="24"/>
        </w:rPr>
        <w:t>响应文件截止递交时间之后</w:t>
      </w:r>
      <w:r>
        <w:rPr>
          <w:rStyle w:val="39"/>
          <w:rFonts w:hint="eastAsia" w:ascii="宋体" w:hAnsi="宋体" w:eastAsia="宋体" w:cs="宋体"/>
          <w:sz w:val="24"/>
          <w:u w:val="single"/>
        </w:rPr>
        <w:t xml:space="preserve">  </w:t>
      </w:r>
      <w:r>
        <w:rPr>
          <w:rStyle w:val="39"/>
          <w:rFonts w:hint="eastAsia" w:ascii="宋体" w:hAnsi="宋体" w:eastAsia="宋体" w:cs="宋体"/>
          <w:sz w:val="24"/>
        </w:rPr>
        <w:t>天有效。</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7.如果我方一旦成交，我方将保证按合同中规定的交货地点、交货期在</w:t>
      </w:r>
      <w:r>
        <w:rPr>
          <w:rStyle w:val="39"/>
          <w:rFonts w:hint="eastAsia" w:ascii="宋体" w:hAnsi="宋体" w:eastAsia="宋体" w:cs="宋体"/>
          <w:sz w:val="24"/>
          <w:u w:val="single"/>
        </w:rPr>
        <w:t xml:space="preserve"> </w:t>
      </w:r>
      <w:r>
        <w:rPr>
          <w:rStyle w:val="39"/>
          <w:rFonts w:ascii="宋体" w:hAnsi="宋体" w:eastAsia="宋体" w:cs="宋体"/>
          <w:sz w:val="24"/>
          <w:u w:val="single"/>
        </w:rPr>
        <w:t>5</w:t>
      </w:r>
      <w:r>
        <w:rPr>
          <w:rStyle w:val="39"/>
          <w:rFonts w:hint="eastAsia" w:ascii="宋体" w:hAnsi="宋体" w:eastAsia="宋体" w:cs="宋体"/>
          <w:sz w:val="24"/>
          <w:u w:val="single"/>
        </w:rPr>
        <w:t xml:space="preserve"> </w:t>
      </w:r>
      <w:r>
        <w:rPr>
          <w:rStyle w:val="39"/>
          <w:rFonts w:hint="eastAsia" w:ascii="宋体" w:hAnsi="宋体" w:eastAsia="宋体" w:cs="宋体"/>
          <w:sz w:val="24"/>
        </w:rPr>
        <w:t>日历天内完成并移交全部采购内容。</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8.我方完全接受并响应</w:t>
      </w:r>
      <w:r>
        <w:rPr>
          <w:rStyle w:val="39"/>
          <w:rFonts w:hint="eastAsia" w:ascii="宋体" w:hAnsi="宋体" w:eastAsia="宋体" w:cs="宋体"/>
          <w:sz w:val="24"/>
          <w:lang w:eastAsia="zh-CN"/>
        </w:rPr>
        <w:t>公开招标</w:t>
      </w:r>
      <w:r>
        <w:rPr>
          <w:rStyle w:val="39"/>
          <w:rFonts w:hint="eastAsia" w:ascii="宋体" w:hAnsi="宋体" w:eastAsia="宋体" w:cs="宋体"/>
          <w:sz w:val="24"/>
        </w:rPr>
        <w:t>文件、答疑文件、评审办法、采购预算及限价等关于本项目相关文件的要求，严格遵守</w:t>
      </w:r>
      <w:r>
        <w:rPr>
          <w:rStyle w:val="39"/>
          <w:rFonts w:hint="eastAsia" w:ascii="宋体" w:hAnsi="宋体" w:eastAsia="宋体" w:cs="宋体"/>
          <w:sz w:val="24"/>
          <w:lang w:eastAsia="zh-CN"/>
        </w:rPr>
        <w:t>公开招标</w:t>
      </w:r>
      <w:r>
        <w:rPr>
          <w:rStyle w:val="39"/>
          <w:rFonts w:hint="eastAsia" w:ascii="宋体" w:hAnsi="宋体" w:eastAsia="宋体" w:cs="宋体"/>
          <w:sz w:val="24"/>
        </w:rPr>
        <w:t>过程的时间安排、程序安排等细节，对此无任何异议。</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9.所有关于本次</w:t>
      </w:r>
      <w:r>
        <w:rPr>
          <w:rStyle w:val="39"/>
          <w:rFonts w:hint="eastAsia" w:ascii="宋体" w:hAnsi="宋体" w:eastAsia="宋体" w:cs="宋体"/>
          <w:sz w:val="24"/>
          <w:lang w:eastAsia="zh-CN"/>
        </w:rPr>
        <w:t>公开招标</w:t>
      </w:r>
      <w:r>
        <w:rPr>
          <w:rStyle w:val="39"/>
          <w:rFonts w:hint="eastAsia" w:ascii="宋体" w:hAnsi="宋体" w:eastAsia="宋体" w:cs="宋体"/>
          <w:sz w:val="24"/>
        </w:rPr>
        <w:t>的函电，请按下列地址联系：</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投标人名称（盖章）：</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rPr>
      </w:pPr>
      <w:r>
        <w:rPr>
          <w:rStyle w:val="39"/>
          <w:rFonts w:hint="eastAsia" w:ascii="宋体" w:hAnsi="宋体" w:eastAsia="宋体" w:cs="宋体"/>
          <w:sz w:val="24"/>
        </w:rPr>
        <w:t>地    址：</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开户银行：</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帐    号：</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电    话：</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传    真：</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邮    编：</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r>
        <w:rPr>
          <w:rStyle w:val="39"/>
          <w:rFonts w:hint="eastAsia" w:ascii="宋体" w:hAnsi="宋体" w:eastAsia="宋体" w:cs="宋体"/>
          <w:sz w:val="24"/>
        </w:rPr>
        <w:t>授权代表：</w:t>
      </w:r>
      <w:r>
        <w:rPr>
          <w:rStyle w:val="39"/>
          <w:rFonts w:hint="eastAsia" w:ascii="宋体" w:hAnsi="宋体" w:eastAsia="宋体" w:cs="宋体"/>
          <w:sz w:val="24"/>
          <w:u w:val="single"/>
        </w:rPr>
        <w:t xml:space="preserve">                                       </w:t>
      </w:r>
    </w:p>
    <w:p>
      <w:pPr>
        <w:snapToGrid w:val="0"/>
        <w:spacing w:line="400" w:lineRule="exact"/>
        <w:ind w:firstLine="480" w:firstLineChars="200"/>
        <w:rPr>
          <w:rStyle w:val="39"/>
          <w:rFonts w:ascii="宋体" w:hAnsi="宋体" w:eastAsia="宋体" w:cs="宋体"/>
          <w:sz w:val="24"/>
          <w:u w:val="single"/>
        </w:rPr>
      </w:pPr>
    </w:p>
    <w:p>
      <w:pPr>
        <w:snapToGrid w:val="0"/>
        <w:spacing w:line="400" w:lineRule="exact"/>
        <w:ind w:firstLine="480" w:firstLineChars="200"/>
        <w:jc w:val="right"/>
        <w:rPr>
          <w:rStyle w:val="39"/>
          <w:rFonts w:ascii="宋体" w:hAnsi="宋体" w:eastAsia="宋体" w:cs="宋体"/>
          <w:sz w:val="24"/>
        </w:rPr>
      </w:pPr>
      <w:r>
        <w:rPr>
          <w:rStyle w:val="39"/>
          <w:rFonts w:hint="eastAsia" w:ascii="宋体" w:hAnsi="宋体" w:eastAsia="宋体" w:cs="宋体"/>
          <w:sz w:val="24"/>
        </w:rPr>
        <w:t>年  月  日</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rPr>
        <w:t xml:space="preserve">第二部分  </w:t>
      </w:r>
      <w:r>
        <w:rPr>
          <w:rFonts w:hint="eastAsia" w:ascii="宋体" w:hAnsi="宋体" w:eastAsia="宋体" w:cs="宋体"/>
          <w:b/>
          <w:bCs/>
          <w:sz w:val="28"/>
          <w:szCs w:val="28"/>
          <w:lang w:eastAsia="zh-CN"/>
        </w:rPr>
        <w:t>公开招标</w:t>
      </w:r>
      <w:r>
        <w:rPr>
          <w:rFonts w:hint="eastAsia" w:ascii="宋体" w:hAnsi="宋体" w:eastAsia="宋体" w:cs="宋体"/>
          <w:b/>
          <w:bCs/>
          <w:sz w:val="28"/>
          <w:szCs w:val="28"/>
        </w:rPr>
        <w:t>报价表</w:t>
      </w:r>
    </w:p>
    <w:p>
      <w:pPr>
        <w:spacing w:line="360" w:lineRule="auto"/>
        <w:ind w:firstLine="420" w:firstLineChars="200"/>
        <w:rPr>
          <w:rFonts w:hint="eastAsia" w:ascii="宋体" w:hAnsi="宋体" w:eastAsia="宋体" w:cs="宋体"/>
          <w:bCs/>
          <w:szCs w:val="21"/>
          <w:lang w:eastAsia="zh-CN"/>
        </w:rPr>
      </w:pPr>
      <w:r>
        <w:rPr>
          <w:rFonts w:hint="eastAsia" w:ascii="宋体" w:hAnsi="宋体" w:eastAsia="宋体" w:cs="宋体"/>
          <w:bCs/>
          <w:szCs w:val="21"/>
        </w:rPr>
        <w:t>项目名称：陕西中医药大学第二附属医院</w:t>
      </w:r>
      <w:r>
        <w:rPr>
          <w:rFonts w:hint="eastAsia" w:ascii="宋体" w:hAnsi="宋体" w:eastAsia="宋体" w:cs="宋体"/>
          <w:bCs/>
          <w:szCs w:val="21"/>
          <w:lang w:eastAsia="zh-CN"/>
        </w:rPr>
        <w:t>LED电子屏采购项目</w:t>
      </w:r>
    </w:p>
    <w:p>
      <w:pPr>
        <w:spacing w:line="360" w:lineRule="auto"/>
        <w:ind w:firstLine="420" w:firstLineChars="200"/>
        <w:rPr>
          <w:rFonts w:hint="eastAsia" w:ascii="宋体" w:hAnsi="宋体" w:eastAsia="宋体" w:cs="宋体"/>
          <w:bCs/>
          <w:szCs w:val="21"/>
          <w:lang w:eastAsia="zh-CN"/>
        </w:rPr>
      </w:pPr>
      <w:r>
        <w:rPr>
          <w:rFonts w:hint="eastAsia" w:ascii="宋体" w:hAnsi="宋体" w:eastAsia="宋体" w:cs="宋体"/>
          <w:bCs/>
          <w:szCs w:val="21"/>
        </w:rPr>
        <w:t>项目编号：</w:t>
      </w:r>
      <w:r>
        <w:rPr>
          <w:rFonts w:hint="eastAsia" w:ascii="宋体" w:hAnsi="宋体" w:eastAsia="宋体" w:cs="宋体"/>
          <w:bCs/>
          <w:szCs w:val="21"/>
          <w:lang w:eastAsia="zh-CN"/>
        </w:rPr>
        <w:t>SZRFYZB202403-041</w:t>
      </w:r>
    </w:p>
    <w:tbl>
      <w:tblPr>
        <w:tblStyle w:val="17"/>
        <w:tblpPr w:leftFromText="181" w:rightFromText="181" w:vertAnchor="text" w:tblpXSpec="center"/>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785"/>
        <w:gridCol w:w="1975"/>
        <w:gridCol w:w="2243"/>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86" w:type="dxa"/>
            <w:gridSpan w:val="2"/>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lang w:eastAsia="zh-CN"/>
              </w:rPr>
              <w:t>投标商</w:t>
            </w:r>
            <w:r>
              <w:rPr>
                <w:rFonts w:hint="eastAsia" w:ascii="宋体" w:hAnsi="宋体" w:eastAsia="宋体" w:cs="宋体"/>
                <w:b/>
                <w:bCs/>
                <w:szCs w:val="21"/>
              </w:rPr>
              <w:t>单位全称</w:t>
            </w:r>
          </w:p>
        </w:tc>
        <w:tc>
          <w:tcPr>
            <w:tcW w:w="6461" w:type="dxa"/>
            <w:gridSpan w:val="3"/>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序号</w:t>
            </w:r>
          </w:p>
        </w:tc>
        <w:tc>
          <w:tcPr>
            <w:tcW w:w="178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产品名称</w:t>
            </w:r>
          </w:p>
        </w:tc>
        <w:tc>
          <w:tcPr>
            <w:tcW w:w="1975"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数量</w:t>
            </w:r>
          </w:p>
        </w:tc>
        <w:tc>
          <w:tcPr>
            <w:tcW w:w="224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有效服务期（年）</w:t>
            </w:r>
          </w:p>
        </w:tc>
        <w:tc>
          <w:tcPr>
            <w:tcW w:w="2243"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1" w:type="dxa"/>
            <w:vAlign w:val="center"/>
          </w:tcPr>
          <w:p>
            <w:pPr>
              <w:spacing w:line="360" w:lineRule="auto"/>
              <w:jc w:val="center"/>
              <w:rPr>
                <w:rFonts w:ascii="宋体" w:hAnsi="宋体" w:eastAsia="宋体" w:cs="宋体"/>
                <w:szCs w:val="21"/>
              </w:rPr>
            </w:pPr>
            <w:r>
              <w:rPr>
                <w:rFonts w:ascii="宋体" w:hAnsi="宋体" w:eastAsia="宋体" w:cs="宋体"/>
                <w:szCs w:val="21"/>
              </w:rPr>
              <w:t>1</w:t>
            </w:r>
          </w:p>
        </w:tc>
        <w:tc>
          <w:tcPr>
            <w:tcW w:w="1785" w:type="dxa"/>
            <w:vAlign w:val="center"/>
          </w:tcPr>
          <w:p>
            <w:pPr>
              <w:jc w:val="center"/>
              <w:textAlignment w:val="center"/>
              <w:rPr>
                <w:rFonts w:ascii="宋体" w:hAnsi="宋体" w:eastAsia="宋体" w:cs="宋体"/>
                <w:color w:val="000000"/>
                <w:sz w:val="24"/>
              </w:rPr>
            </w:pPr>
          </w:p>
        </w:tc>
        <w:tc>
          <w:tcPr>
            <w:tcW w:w="1975" w:type="dxa"/>
            <w:vAlign w:val="center"/>
          </w:tcPr>
          <w:p>
            <w:pPr>
              <w:jc w:val="center"/>
              <w:textAlignment w:val="center"/>
              <w:rPr>
                <w:rFonts w:ascii="宋体" w:hAnsi="宋体" w:eastAsia="宋体" w:cs="宋体"/>
                <w:color w:val="000000"/>
                <w:sz w:val="24"/>
              </w:rPr>
            </w:pPr>
          </w:p>
        </w:tc>
        <w:tc>
          <w:tcPr>
            <w:tcW w:w="2243" w:type="dxa"/>
            <w:vAlign w:val="center"/>
          </w:tcPr>
          <w:p>
            <w:pPr>
              <w:spacing w:line="360" w:lineRule="auto"/>
              <w:jc w:val="center"/>
              <w:rPr>
                <w:rFonts w:ascii="宋体" w:hAnsi="宋体" w:eastAsia="宋体" w:cs="宋体"/>
                <w:b/>
                <w:bCs/>
                <w:szCs w:val="21"/>
              </w:rPr>
            </w:pPr>
          </w:p>
        </w:tc>
        <w:tc>
          <w:tcPr>
            <w:tcW w:w="2243" w:type="dxa"/>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2486" w:type="dxa"/>
            <w:gridSpan w:val="2"/>
            <w:vAlign w:val="center"/>
          </w:tcPr>
          <w:p>
            <w:pPr>
              <w:spacing w:line="360" w:lineRule="auto"/>
              <w:jc w:val="center"/>
              <w:rPr>
                <w:rFonts w:ascii="宋体" w:hAnsi="宋体" w:eastAsia="宋体" w:cs="宋体"/>
                <w:bCs/>
                <w:szCs w:val="21"/>
                <w:u w:val="single"/>
              </w:rPr>
            </w:pPr>
            <w:r>
              <w:rPr>
                <w:rFonts w:hint="eastAsia" w:ascii="宋体" w:hAnsi="宋体" w:eastAsia="宋体" w:cs="宋体"/>
                <w:bCs/>
                <w:szCs w:val="21"/>
              </w:rPr>
              <w:t>单价总和</w:t>
            </w:r>
          </w:p>
        </w:tc>
        <w:tc>
          <w:tcPr>
            <w:tcW w:w="6461" w:type="dxa"/>
            <w:gridSpan w:val="3"/>
            <w:vAlign w:val="center"/>
          </w:tcPr>
          <w:p>
            <w:pPr>
              <w:spacing w:line="360" w:lineRule="auto"/>
              <w:jc w:val="left"/>
              <w:rPr>
                <w:rFonts w:ascii="宋体" w:hAnsi="宋体" w:eastAsia="宋体" w:cs="宋体"/>
                <w:bCs/>
                <w:szCs w:val="21"/>
                <w:u w:val="single"/>
              </w:rPr>
            </w:pPr>
            <w:r>
              <w:rPr>
                <w:rFonts w:hint="eastAsia" w:ascii="宋体" w:hAnsi="宋体" w:eastAsia="宋体" w:cs="宋体"/>
                <w:bCs/>
                <w:szCs w:val="21"/>
              </w:rPr>
              <w:t>大写：</w:t>
            </w:r>
            <w:r>
              <w:rPr>
                <w:rFonts w:hint="eastAsia" w:ascii="宋体" w:hAnsi="宋体" w:eastAsia="宋体" w:cs="宋体"/>
                <w:bCs/>
                <w:szCs w:val="21"/>
                <w:u w:val="single"/>
              </w:rPr>
              <w:t xml:space="preserve">                 </w:t>
            </w:r>
          </w:p>
          <w:p>
            <w:pPr>
              <w:spacing w:line="360" w:lineRule="auto"/>
              <w:jc w:val="left"/>
              <w:rPr>
                <w:rFonts w:ascii="宋体" w:hAnsi="宋体" w:eastAsia="宋体" w:cs="宋体"/>
                <w:bCs/>
                <w:szCs w:val="21"/>
              </w:rPr>
            </w:pPr>
            <w:r>
              <w:rPr>
                <w:rFonts w:hint="eastAsia" w:ascii="宋体" w:hAnsi="宋体" w:eastAsia="宋体" w:cs="宋体"/>
                <w:bCs/>
                <w:szCs w:val="21"/>
              </w:rPr>
              <w:t>小写：￥</w:t>
            </w:r>
            <w:r>
              <w:rPr>
                <w:rFonts w:hint="eastAsia" w:ascii="宋体" w:hAnsi="宋体" w:eastAsia="宋体" w:cs="宋体"/>
                <w:bCs/>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486" w:type="dxa"/>
            <w:gridSpan w:val="2"/>
            <w:vAlign w:val="center"/>
          </w:tcPr>
          <w:p>
            <w:pPr>
              <w:spacing w:line="360" w:lineRule="auto"/>
              <w:jc w:val="center"/>
              <w:rPr>
                <w:rFonts w:ascii="宋体" w:hAnsi="宋体" w:eastAsia="宋体" w:cs="宋体"/>
                <w:bCs/>
                <w:szCs w:val="21"/>
              </w:rPr>
            </w:pPr>
            <w:r>
              <w:rPr>
                <w:rFonts w:hint="eastAsia" w:ascii="宋体" w:hAnsi="宋体" w:eastAsia="宋体" w:cs="宋体"/>
                <w:bCs/>
                <w:szCs w:val="21"/>
              </w:rPr>
              <w:t>最快交货时间</w:t>
            </w:r>
          </w:p>
        </w:tc>
        <w:tc>
          <w:tcPr>
            <w:tcW w:w="6461" w:type="dxa"/>
            <w:gridSpan w:val="3"/>
            <w:vAlign w:val="center"/>
          </w:tcPr>
          <w:p>
            <w:pPr>
              <w:spacing w:line="360" w:lineRule="auto"/>
              <w:jc w:val="center"/>
              <w:rPr>
                <w:rFonts w:ascii="宋体" w:hAnsi="宋体" w:eastAsia="宋体" w:cs="宋体"/>
                <w:bCs/>
                <w:szCs w:val="21"/>
              </w:rPr>
            </w:pPr>
            <w:r>
              <w:rPr>
                <w:rFonts w:hint="eastAsia" w:ascii="宋体" w:hAnsi="宋体" w:eastAsia="宋体" w:cs="宋体"/>
                <w:bCs/>
                <w:szCs w:val="21"/>
              </w:rPr>
              <w:t>签订合同后    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947" w:type="dxa"/>
            <w:gridSpan w:val="5"/>
            <w:vAlign w:val="center"/>
          </w:tcPr>
          <w:p>
            <w:pPr>
              <w:spacing w:line="360" w:lineRule="auto"/>
              <w:jc w:val="left"/>
              <w:rPr>
                <w:rFonts w:ascii="宋体" w:hAnsi="宋体" w:eastAsia="宋体" w:cs="宋体"/>
                <w:b/>
                <w:bCs/>
                <w:szCs w:val="21"/>
              </w:rPr>
            </w:pPr>
            <w:r>
              <w:rPr>
                <w:rFonts w:hint="eastAsia" w:ascii="宋体" w:hAnsi="宋体" w:eastAsia="宋体" w:cs="宋体"/>
                <w:b/>
                <w:bCs/>
                <w:szCs w:val="21"/>
              </w:rPr>
              <w:t>备注：本报价一览表以“元”为单位，保留小数点两位。</w:t>
            </w:r>
          </w:p>
        </w:tc>
      </w:tr>
    </w:tbl>
    <w:p>
      <w:pPr>
        <w:spacing w:line="360" w:lineRule="auto"/>
        <w:rPr>
          <w:rFonts w:ascii="宋体" w:hAnsi="宋体" w:eastAsia="宋体" w:cs="宋体"/>
          <w:szCs w:val="21"/>
        </w:rPr>
      </w:pPr>
      <w:r>
        <w:rPr>
          <w:rFonts w:hint="eastAsia" w:ascii="宋体" w:hAnsi="宋体" w:eastAsia="宋体" w:cs="宋体"/>
          <w:szCs w:val="21"/>
        </w:rPr>
        <w:t>注：1、总报价包括产品供应价、运杂费（含保险）、装卸费、及其它相关一切费用。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2、本表除需装订在响应文件中外，还需一份单独密封在一个信封内，供唱标使用。</w:t>
      </w:r>
    </w:p>
    <w:p>
      <w:pPr>
        <w:spacing w:line="360" w:lineRule="auto"/>
        <w:ind w:firstLine="420" w:firstLineChars="200"/>
        <w:rPr>
          <w:rFonts w:ascii="宋体" w:hAnsi="宋体" w:eastAsia="宋体" w:cs="宋体"/>
          <w:b/>
          <w:bCs/>
          <w:szCs w:val="21"/>
        </w:rPr>
      </w:pPr>
      <w:r>
        <w:rPr>
          <w:rFonts w:hint="eastAsia" w:ascii="宋体" w:hAnsi="宋体" w:eastAsia="宋体" w:cs="宋体"/>
          <w:szCs w:val="21"/>
        </w:rPr>
        <w:t>3、本表必须按给定格式填写完整，不允许空白，如无相应内容，填“无”。</w:t>
      </w:r>
    </w:p>
    <w:p>
      <w:pPr>
        <w:spacing w:line="360" w:lineRule="auto"/>
        <w:ind w:firstLine="420" w:firstLineChars="200"/>
        <w:jc w:val="right"/>
        <w:rPr>
          <w:rFonts w:ascii="宋体" w:hAnsi="宋体" w:eastAsia="宋体" w:cs="宋体"/>
          <w:bCs/>
          <w:szCs w:val="21"/>
        </w:rPr>
      </w:pPr>
      <w:r>
        <w:rPr>
          <w:rFonts w:hint="eastAsia" w:ascii="宋体" w:hAnsi="宋体" w:eastAsia="宋体" w:cs="宋体"/>
          <w:bCs/>
          <w:szCs w:val="21"/>
          <w:lang w:eastAsia="zh-CN"/>
        </w:rPr>
        <w:t>投标商</w:t>
      </w:r>
      <w:r>
        <w:rPr>
          <w:rFonts w:hint="eastAsia" w:ascii="宋体" w:hAnsi="宋体" w:eastAsia="宋体" w:cs="宋体"/>
          <w:bCs/>
          <w:szCs w:val="21"/>
        </w:rPr>
        <w:t>名称：（公章）</w:t>
      </w:r>
    </w:p>
    <w:p>
      <w:pPr>
        <w:spacing w:line="360" w:lineRule="auto"/>
        <w:ind w:firstLine="420" w:firstLineChars="200"/>
        <w:jc w:val="right"/>
        <w:rPr>
          <w:rFonts w:ascii="宋体" w:hAnsi="宋体" w:eastAsia="宋体" w:cs="宋体"/>
          <w:bCs/>
          <w:szCs w:val="21"/>
        </w:rPr>
      </w:pPr>
      <w:r>
        <w:rPr>
          <w:rFonts w:hint="eastAsia" w:ascii="宋体" w:hAnsi="宋体" w:eastAsia="宋体" w:cs="宋体"/>
          <w:bCs/>
          <w:szCs w:val="21"/>
        </w:rPr>
        <w:t xml:space="preserve">                        法定代表人或其法人授权委托人：（签字或盖章）</w:t>
      </w:r>
    </w:p>
    <w:p>
      <w:pPr>
        <w:spacing w:line="360" w:lineRule="auto"/>
        <w:ind w:firstLine="420" w:firstLineChars="200"/>
        <w:jc w:val="right"/>
        <w:rPr>
          <w:rFonts w:ascii="宋体" w:hAnsi="宋体" w:eastAsia="宋体" w:cs="宋体"/>
          <w:szCs w:val="21"/>
        </w:rPr>
        <w:sectPr>
          <w:footerReference r:id="rId9" w:type="default"/>
          <w:type w:val="continuous"/>
          <w:pgSz w:w="11907" w:h="16840"/>
          <w:pgMar w:top="1440" w:right="1588" w:bottom="1440" w:left="1803" w:header="851" w:footer="992" w:gutter="0"/>
          <w:pgNumType w:fmt="decimal" w:start="3"/>
          <w:cols w:space="720" w:num="1"/>
          <w:docGrid w:type="linesAndChars" w:linePitch="312" w:charSpace="0"/>
        </w:sectPr>
      </w:pPr>
      <w:r>
        <w:rPr>
          <w:rFonts w:hint="eastAsia" w:ascii="宋体" w:hAnsi="宋体" w:eastAsia="宋体" w:cs="宋体"/>
          <w:szCs w:val="21"/>
        </w:rPr>
        <w:t>年   月   日</w:t>
      </w:r>
    </w:p>
    <w:p>
      <w:pPr>
        <w:spacing w:line="360" w:lineRule="auto"/>
        <w:jc w:val="center"/>
        <w:rPr>
          <w:rFonts w:ascii="宋体" w:hAnsi="宋体" w:eastAsia="宋体" w:cs="宋体"/>
          <w:b/>
          <w:bCs/>
          <w:sz w:val="28"/>
          <w:szCs w:val="28"/>
        </w:rPr>
      </w:pPr>
      <w:bookmarkStart w:id="4" w:name="_Toc193126889"/>
      <w:bookmarkStart w:id="5" w:name="_Toc194663926"/>
      <w:bookmarkStart w:id="6" w:name="_Toc193187105"/>
      <w:bookmarkStart w:id="7" w:name="_Toc188808840"/>
      <w:r>
        <w:rPr>
          <w:rFonts w:hint="eastAsia" w:ascii="宋体" w:hAnsi="宋体" w:eastAsia="宋体" w:cs="宋体"/>
          <w:b/>
          <w:bCs/>
          <w:sz w:val="28"/>
          <w:szCs w:val="28"/>
        </w:rPr>
        <w:t>第三部分  商务和技术偏差表</w:t>
      </w:r>
    </w:p>
    <w:p>
      <w:pPr>
        <w:spacing w:line="360" w:lineRule="auto"/>
        <w:ind w:firstLine="420" w:firstLineChars="200"/>
        <w:jc w:val="left"/>
        <w:rPr>
          <w:rFonts w:ascii="宋体" w:hAnsi="宋体" w:eastAsia="宋体" w:cs="宋体"/>
          <w:bCs/>
          <w:szCs w:val="21"/>
        </w:rPr>
      </w:pPr>
    </w:p>
    <w:p>
      <w:pPr>
        <w:spacing w:line="360" w:lineRule="auto"/>
        <w:ind w:firstLine="420" w:firstLineChars="200"/>
        <w:jc w:val="left"/>
        <w:rPr>
          <w:rFonts w:hint="eastAsia" w:ascii="宋体" w:hAnsi="宋体" w:eastAsia="宋体" w:cs="宋体"/>
          <w:bCs/>
          <w:szCs w:val="21"/>
          <w:lang w:eastAsia="zh-CN"/>
        </w:rPr>
      </w:pPr>
      <w:r>
        <w:rPr>
          <w:rFonts w:hint="eastAsia" w:ascii="宋体" w:hAnsi="宋体" w:eastAsia="宋体" w:cs="宋体"/>
          <w:bCs/>
          <w:szCs w:val="21"/>
        </w:rPr>
        <w:t>项目名称：</w:t>
      </w:r>
      <w:r>
        <w:rPr>
          <w:rFonts w:hint="eastAsia" w:ascii="宋体" w:hAnsi="宋体" w:eastAsia="宋体" w:cs="宋体"/>
          <w:bCs/>
          <w:szCs w:val="21"/>
          <w:lang w:eastAsia="zh-CN"/>
        </w:rPr>
        <w:t>LED电子屏采购项目</w:t>
      </w:r>
    </w:p>
    <w:p>
      <w:pPr>
        <w:spacing w:line="360" w:lineRule="auto"/>
        <w:ind w:firstLine="420" w:firstLineChars="200"/>
        <w:jc w:val="left"/>
        <w:rPr>
          <w:rFonts w:hint="eastAsia" w:ascii="宋体" w:hAnsi="宋体" w:eastAsia="宋体" w:cs="宋体"/>
          <w:bCs/>
          <w:szCs w:val="21"/>
          <w:u w:val="single"/>
          <w:lang w:eastAsia="zh-CN"/>
        </w:rPr>
      </w:pPr>
      <w:r>
        <w:rPr>
          <w:rFonts w:hint="eastAsia" w:ascii="宋体" w:hAnsi="宋体" w:eastAsia="宋体" w:cs="宋体"/>
          <w:bCs/>
          <w:szCs w:val="21"/>
        </w:rPr>
        <w:t>项目编号：</w:t>
      </w:r>
      <w:r>
        <w:rPr>
          <w:rFonts w:hint="eastAsia" w:ascii="宋体" w:hAnsi="宋体" w:eastAsia="宋体" w:cs="宋体"/>
          <w:bCs/>
          <w:szCs w:val="21"/>
          <w:lang w:eastAsia="zh-CN"/>
        </w:rPr>
        <w:t>SZRFYZB202403-041</w:t>
      </w:r>
    </w:p>
    <w:tbl>
      <w:tblPr>
        <w:tblStyle w:val="17"/>
        <w:tblpPr w:leftFromText="180" w:rightFromText="180" w:vertAnchor="text" w:horzAnchor="margin" w:tblpXSpec="center" w:tblpY="224"/>
        <w:tblOverlap w:val="never"/>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990"/>
        <w:gridCol w:w="2369"/>
        <w:gridCol w:w="1900"/>
        <w:gridCol w:w="1667"/>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序号</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名称</w:t>
            </w:r>
          </w:p>
        </w:tc>
        <w:tc>
          <w:tcPr>
            <w:tcW w:w="2369" w:type="dxa"/>
            <w:tcMar>
              <w:top w:w="57" w:type="dxa"/>
              <w:left w:w="28" w:type="dxa"/>
              <w:bottom w:w="57" w:type="dxa"/>
              <w:right w:w="28" w:type="dxa"/>
            </w:tcMar>
            <w:vAlign w:val="center"/>
          </w:tcPr>
          <w:p>
            <w:pPr>
              <w:spacing w:line="360" w:lineRule="auto"/>
              <w:jc w:val="center"/>
              <w:rPr>
                <w:rFonts w:hint="eastAsia" w:ascii="宋体" w:hAnsi="宋体" w:eastAsia="宋体" w:cs="宋体"/>
                <w:b/>
                <w:bCs/>
                <w:szCs w:val="21"/>
                <w:lang w:eastAsia="zh-CN"/>
              </w:rPr>
            </w:pPr>
            <w:r>
              <w:rPr>
                <w:rFonts w:hint="eastAsia" w:ascii="宋体" w:hAnsi="宋体" w:eastAsia="宋体" w:cs="宋体"/>
                <w:b/>
                <w:bCs/>
                <w:szCs w:val="21"/>
                <w:lang w:eastAsia="zh-CN"/>
              </w:rPr>
              <w:t>公开招标</w:t>
            </w:r>
          </w:p>
          <w:p>
            <w:pPr>
              <w:spacing w:line="360" w:lineRule="auto"/>
              <w:jc w:val="center"/>
              <w:rPr>
                <w:rFonts w:ascii="宋体" w:hAnsi="宋体" w:eastAsia="宋体" w:cs="宋体"/>
                <w:b/>
                <w:bCs/>
                <w:szCs w:val="21"/>
              </w:rPr>
            </w:pPr>
            <w:r>
              <w:rPr>
                <w:rFonts w:hint="eastAsia" w:ascii="宋体" w:hAnsi="宋体" w:eastAsia="宋体" w:cs="宋体"/>
                <w:b/>
                <w:bCs/>
                <w:szCs w:val="21"/>
              </w:rPr>
              <w:t>文件需求</w:t>
            </w: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响应文件</w:t>
            </w:r>
          </w:p>
          <w:p>
            <w:pPr>
              <w:spacing w:line="360" w:lineRule="auto"/>
              <w:jc w:val="center"/>
              <w:rPr>
                <w:rFonts w:ascii="宋体" w:hAnsi="宋体" w:eastAsia="宋体" w:cs="宋体"/>
                <w:b/>
                <w:bCs/>
                <w:szCs w:val="21"/>
              </w:rPr>
            </w:pPr>
            <w:r>
              <w:rPr>
                <w:rFonts w:hint="eastAsia" w:ascii="宋体" w:hAnsi="宋体" w:eastAsia="宋体" w:cs="宋体"/>
                <w:b/>
                <w:bCs/>
                <w:szCs w:val="21"/>
              </w:rPr>
              <w:t>实际情况</w:t>
            </w: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偏离情况</w:t>
            </w: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1</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2</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3</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4</w:t>
            </w:r>
          </w:p>
        </w:tc>
        <w:tc>
          <w:tcPr>
            <w:tcW w:w="990" w:type="dxa"/>
            <w:tcMar>
              <w:top w:w="57" w:type="dxa"/>
              <w:left w:w="28" w:type="dxa"/>
              <w:bottom w:w="57" w:type="dxa"/>
              <w:right w:w="28" w:type="dxa"/>
            </w:tcMar>
            <w:vAlign w:val="center"/>
          </w:tcPr>
          <w:p>
            <w:pPr>
              <w:tabs>
                <w:tab w:val="left" w:pos="950"/>
              </w:tabs>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tabs>
                <w:tab w:val="left" w:pos="950"/>
              </w:tabs>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5</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6</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7</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8</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7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r>
              <w:rPr>
                <w:rFonts w:hint="eastAsia" w:ascii="宋体" w:hAnsi="宋体" w:eastAsia="宋体" w:cs="宋体"/>
                <w:b/>
                <w:bCs/>
                <w:szCs w:val="21"/>
              </w:rPr>
              <w:t>…</w:t>
            </w:r>
          </w:p>
        </w:tc>
        <w:tc>
          <w:tcPr>
            <w:tcW w:w="99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369"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900"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1667"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c>
          <w:tcPr>
            <w:tcW w:w="2291" w:type="dxa"/>
            <w:tcMar>
              <w:top w:w="57" w:type="dxa"/>
              <w:left w:w="28" w:type="dxa"/>
              <w:bottom w:w="57" w:type="dxa"/>
              <w:right w:w="28" w:type="dxa"/>
            </w:tcMar>
            <w:vAlign w:val="center"/>
          </w:tcPr>
          <w:p>
            <w:pPr>
              <w:spacing w:line="360" w:lineRule="auto"/>
              <w:jc w:val="center"/>
              <w:rPr>
                <w:rFonts w:ascii="宋体" w:hAnsi="宋体" w:eastAsia="宋体" w:cs="宋体"/>
                <w:b/>
                <w:bCs/>
                <w:szCs w:val="21"/>
              </w:rPr>
            </w:pPr>
          </w:p>
        </w:tc>
      </w:tr>
    </w:tbl>
    <w:p>
      <w:pPr>
        <w:spacing w:line="360" w:lineRule="auto"/>
        <w:ind w:firstLine="420" w:firstLineChars="200"/>
        <w:rPr>
          <w:rFonts w:ascii="宋体" w:hAnsi="宋体" w:eastAsia="宋体" w:cs="宋体"/>
          <w:b/>
          <w:bCs/>
          <w:szCs w:val="21"/>
        </w:rPr>
      </w:pPr>
    </w:p>
    <w:p>
      <w:pPr>
        <w:spacing w:line="360" w:lineRule="auto"/>
        <w:ind w:firstLine="420" w:firstLineChars="200"/>
        <w:rPr>
          <w:rFonts w:ascii="宋体" w:hAnsi="宋体" w:eastAsia="宋体" w:cs="宋体"/>
          <w:b/>
          <w:bCs/>
          <w:szCs w:val="21"/>
        </w:rPr>
      </w:pPr>
      <w:r>
        <w:rPr>
          <w:rFonts w:hint="eastAsia" w:ascii="宋体" w:hAnsi="宋体" w:eastAsia="宋体" w:cs="宋体"/>
          <w:b/>
          <w:bCs/>
          <w:szCs w:val="21"/>
        </w:rPr>
        <w:t>注：如有漏报、瞒报</w:t>
      </w:r>
      <w:r>
        <w:rPr>
          <w:rFonts w:hint="eastAsia" w:ascii="宋体" w:hAnsi="宋体" w:eastAsia="宋体" w:cs="宋体"/>
          <w:b/>
          <w:bCs/>
          <w:szCs w:val="21"/>
          <w:lang w:eastAsia="zh-CN"/>
        </w:rPr>
        <w:t>公开招标</w:t>
      </w:r>
      <w:r>
        <w:rPr>
          <w:rFonts w:hint="eastAsia" w:ascii="宋体" w:hAnsi="宋体" w:eastAsia="宋体" w:cs="宋体"/>
          <w:b/>
          <w:bCs/>
          <w:szCs w:val="21"/>
        </w:rPr>
        <w:t>文件所要求的技术指标等将视为没有实质性响应</w:t>
      </w:r>
      <w:r>
        <w:rPr>
          <w:rFonts w:hint="eastAsia" w:ascii="宋体" w:hAnsi="宋体" w:eastAsia="宋体" w:cs="宋体"/>
          <w:b/>
          <w:bCs/>
          <w:szCs w:val="21"/>
          <w:lang w:eastAsia="zh-CN"/>
        </w:rPr>
        <w:t>公开招标</w:t>
      </w:r>
      <w:r>
        <w:rPr>
          <w:rFonts w:hint="eastAsia" w:ascii="宋体" w:hAnsi="宋体" w:eastAsia="宋体" w:cs="宋体"/>
          <w:b/>
          <w:bCs/>
          <w:szCs w:val="21"/>
        </w:rPr>
        <w:t>文件。关于响应情况的证明材料可在本章节所指的进行说明。</w:t>
      </w:r>
    </w:p>
    <w:p>
      <w:pPr>
        <w:pStyle w:val="3"/>
        <w:spacing w:line="360" w:lineRule="auto"/>
        <w:ind w:firstLine="360" w:firstLineChars="200"/>
        <w:rPr>
          <w:rFonts w:ascii="宋体" w:hAnsi="宋体" w:eastAsia="宋体" w:cs="宋体"/>
          <w:sz w:val="18"/>
          <w:szCs w:val="21"/>
        </w:rPr>
      </w:pPr>
    </w:p>
    <w:p>
      <w:pPr>
        <w:spacing w:line="360" w:lineRule="auto"/>
        <w:ind w:firstLine="420" w:firstLineChars="200"/>
        <w:jc w:val="right"/>
        <w:rPr>
          <w:rFonts w:ascii="宋体" w:hAnsi="宋体" w:eastAsia="宋体" w:cs="宋体"/>
          <w:bCs/>
          <w:szCs w:val="21"/>
        </w:rPr>
      </w:pPr>
      <w:bookmarkStart w:id="8" w:name="_Toc193187103"/>
      <w:bookmarkStart w:id="9" w:name="_Toc188808838"/>
      <w:bookmarkStart w:id="10" w:name="_Toc193126887"/>
      <w:bookmarkStart w:id="11" w:name="_Toc194663924"/>
      <w:r>
        <w:rPr>
          <w:rFonts w:hint="eastAsia" w:ascii="宋体" w:hAnsi="宋体" w:eastAsia="宋体" w:cs="宋体"/>
          <w:bCs/>
          <w:szCs w:val="21"/>
          <w:lang w:eastAsia="zh-CN"/>
        </w:rPr>
        <w:t>投标商</w:t>
      </w:r>
      <w:r>
        <w:rPr>
          <w:rFonts w:hint="eastAsia" w:ascii="宋体" w:hAnsi="宋体" w:eastAsia="宋体" w:cs="宋体"/>
          <w:bCs/>
          <w:szCs w:val="21"/>
        </w:rPr>
        <w:t>名称：（印章）</w:t>
      </w:r>
    </w:p>
    <w:p>
      <w:pPr>
        <w:spacing w:line="360" w:lineRule="auto"/>
        <w:ind w:firstLine="420" w:firstLineChars="200"/>
        <w:jc w:val="right"/>
        <w:rPr>
          <w:rFonts w:ascii="宋体" w:hAnsi="宋体" w:eastAsia="宋体" w:cs="宋体"/>
          <w:bCs/>
          <w:szCs w:val="21"/>
        </w:rPr>
      </w:pPr>
      <w:r>
        <w:rPr>
          <w:rFonts w:hint="eastAsia" w:ascii="宋体" w:hAnsi="宋体" w:eastAsia="宋体" w:cs="宋体"/>
          <w:bCs/>
          <w:szCs w:val="21"/>
        </w:rPr>
        <w:t>法定代表人或其法人授权委托人：（签字或盖章）</w:t>
      </w:r>
    </w:p>
    <w:p>
      <w:pPr>
        <w:spacing w:line="360" w:lineRule="auto"/>
        <w:ind w:firstLine="420" w:firstLineChars="200"/>
        <w:jc w:val="right"/>
        <w:rPr>
          <w:rFonts w:ascii="宋体" w:hAnsi="宋体" w:eastAsia="宋体" w:cs="宋体"/>
          <w:szCs w:val="21"/>
        </w:rPr>
        <w:sectPr>
          <w:footerReference r:id="rId10" w:type="default"/>
          <w:pgSz w:w="11907" w:h="16840"/>
          <w:pgMar w:top="1440" w:right="1588" w:bottom="1440" w:left="1588" w:header="851" w:footer="992" w:gutter="0"/>
          <w:pgNumType w:fmt="decimal"/>
          <w:cols w:space="720" w:num="1"/>
          <w:docGrid w:type="linesAndChars" w:linePitch="312" w:charSpace="0"/>
        </w:sectPr>
      </w:pPr>
      <w:r>
        <w:rPr>
          <w:rFonts w:hint="eastAsia" w:ascii="宋体" w:hAnsi="宋体" w:eastAsia="宋体" w:cs="宋体"/>
          <w:szCs w:val="21"/>
        </w:rPr>
        <w:t>年   月   日</w:t>
      </w:r>
    </w:p>
    <w:bookmarkEnd w:id="8"/>
    <w:bookmarkEnd w:id="9"/>
    <w:bookmarkEnd w:id="10"/>
    <w:bookmarkEnd w:id="11"/>
    <w:p>
      <w:pPr>
        <w:spacing w:line="360" w:lineRule="auto"/>
        <w:jc w:val="center"/>
        <w:rPr>
          <w:rFonts w:ascii="宋体" w:hAnsi="宋体" w:eastAsia="宋体" w:cs="宋体"/>
          <w:b/>
          <w:bCs/>
          <w:sz w:val="28"/>
          <w:szCs w:val="28"/>
        </w:rPr>
      </w:pPr>
      <w:bookmarkStart w:id="12" w:name="_Toc47262069"/>
      <w:bookmarkStart w:id="13" w:name="_Toc47418938"/>
      <w:bookmarkStart w:id="14" w:name="_Toc49019497"/>
      <w:bookmarkStart w:id="15" w:name="_Toc47418255"/>
      <w:bookmarkStart w:id="16" w:name="_Toc47418731"/>
      <w:bookmarkStart w:id="17" w:name="_Toc48995851"/>
      <w:bookmarkStart w:id="18" w:name="_Toc47261690"/>
      <w:bookmarkStart w:id="19" w:name="_Toc49019236"/>
      <w:bookmarkStart w:id="20" w:name="_Toc194663925"/>
      <w:bookmarkStart w:id="21" w:name="_Toc47261885"/>
      <w:bookmarkStart w:id="22" w:name="_Toc193187104"/>
      <w:bookmarkStart w:id="23" w:name="_Toc193126888"/>
      <w:bookmarkStart w:id="24" w:name="_Toc188808839"/>
      <w:bookmarkStart w:id="25" w:name="_Toc48791235"/>
      <w:r>
        <w:rPr>
          <w:rFonts w:hint="eastAsia" w:ascii="宋体" w:hAnsi="宋体" w:eastAsia="宋体" w:cs="宋体"/>
          <w:b/>
          <w:bCs/>
          <w:sz w:val="28"/>
          <w:szCs w:val="28"/>
        </w:rPr>
        <w:t>第四部分  法定代表人授权书</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hd w:val="clear" w:color="auto" w:fill="FFFFFF"/>
        <w:spacing w:line="560" w:lineRule="exact"/>
        <w:rPr>
          <w:rStyle w:val="39"/>
          <w:rFonts w:ascii="宋体" w:hAnsi="宋体" w:eastAsia="宋体" w:cs="宋体"/>
          <w:color w:val="000000"/>
          <w:kern w:val="0"/>
          <w:sz w:val="24"/>
        </w:rPr>
      </w:pPr>
      <w:bookmarkStart w:id="26" w:name="_Toc47261691"/>
      <w:bookmarkStart w:id="27" w:name="_Toc47418732"/>
      <w:bookmarkStart w:id="28" w:name="_Toc47261886"/>
      <w:bookmarkStart w:id="29" w:name="_Toc48995852"/>
      <w:bookmarkStart w:id="30" w:name="_Toc47262070"/>
      <w:bookmarkStart w:id="31" w:name="_Toc47418256"/>
      <w:bookmarkStart w:id="32" w:name="_Toc48791236"/>
      <w:bookmarkStart w:id="33" w:name="_Toc47418939"/>
      <w:bookmarkStart w:id="34" w:name="_Toc49019498"/>
      <w:bookmarkStart w:id="35" w:name="_Toc49019237"/>
      <w:r>
        <w:rPr>
          <w:rStyle w:val="39"/>
          <w:rFonts w:hint="eastAsia" w:ascii="宋体" w:hAnsi="宋体" w:eastAsia="宋体" w:cs="宋体"/>
          <w:color w:val="000000"/>
          <w:kern w:val="0"/>
          <w:sz w:val="24"/>
        </w:rPr>
        <w:t>陕西中医药大学第二附属医院：</w:t>
      </w:r>
    </w:p>
    <w:p>
      <w:pPr>
        <w:shd w:val="clear" w:color="auto" w:fill="FFFFFF"/>
        <w:spacing w:line="560" w:lineRule="exact"/>
        <w:ind w:firstLine="640"/>
        <w:rPr>
          <w:rStyle w:val="39"/>
          <w:rFonts w:ascii="宋体" w:hAnsi="宋体" w:eastAsia="宋体" w:cs="宋体"/>
          <w:color w:val="000000"/>
          <w:kern w:val="0"/>
          <w:sz w:val="24"/>
        </w:rPr>
      </w:pPr>
      <w:r>
        <w:rPr>
          <w:rStyle w:val="39"/>
          <w:rFonts w:hint="eastAsia" w:ascii="宋体" w:hAnsi="宋体" w:eastAsia="宋体" w:cs="宋体"/>
          <w:color w:val="000000"/>
          <w:kern w:val="0"/>
          <w:sz w:val="24"/>
        </w:rPr>
        <w:t>注册于</w:t>
      </w:r>
      <w:r>
        <w:rPr>
          <w:rStyle w:val="39"/>
          <w:rFonts w:hint="eastAsia" w:ascii="宋体" w:hAnsi="宋体" w:eastAsia="宋体" w:cs="宋体"/>
          <w:color w:val="000000"/>
          <w:kern w:val="0"/>
          <w:sz w:val="24"/>
          <w:u w:val="single"/>
        </w:rPr>
        <w:t>（工商行政管理局名称）</w:t>
      </w:r>
      <w:r>
        <w:rPr>
          <w:rStyle w:val="39"/>
          <w:rFonts w:hint="eastAsia" w:ascii="宋体" w:hAnsi="宋体" w:eastAsia="宋体" w:cs="宋体"/>
          <w:color w:val="000000"/>
          <w:kern w:val="0"/>
          <w:sz w:val="24"/>
        </w:rPr>
        <w:t>之</w:t>
      </w:r>
      <w:r>
        <w:rPr>
          <w:rStyle w:val="39"/>
          <w:rFonts w:hint="eastAsia" w:ascii="宋体" w:hAnsi="宋体" w:eastAsia="宋体" w:cs="宋体"/>
          <w:color w:val="000000"/>
          <w:kern w:val="0"/>
          <w:sz w:val="24"/>
          <w:u w:val="single"/>
        </w:rPr>
        <w:t>（投标单位全称）</w:t>
      </w:r>
      <w:r>
        <w:rPr>
          <w:rStyle w:val="39"/>
          <w:rFonts w:hint="eastAsia" w:ascii="宋体" w:hAnsi="宋体" w:eastAsia="宋体" w:cs="宋体"/>
          <w:color w:val="000000"/>
          <w:kern w:val="0"/>
          <w:sz w:val="24"/>
        </w:rPr>
        <w:t>法人代表</w:t>
      </w:r>
      <w:r>
        <w:rPr>
          <w:rStyle w:val="39"/>
          <w:rFonts w:hint="eastAsia" w:ascii="宋体" w:hAnsi="宋体" w:eastAsia="宋体" w:cs="宋体"/>
          <w:color w:val="000000"/>
          <w:kern w:val="0"/>
          <w:sz w:val="24"/>
          <w:u w:val="single"/>
        </w:rPr>
        <w:t>（姓名、职务）</w:t>
      </w:r>
      <w:r>
        <w:rPr>
          <w:rStyle w:val="39"/>
          <w:rFonts w:hint="eastAsia" w:ascii="宋体" w:hAnsi="宋体" w:eastAsia="宋体" w:cs="宋体"/>
          <w:color w:val="000000"/>
          <w:kern w:val="0"/>
          <w:sz w:val="24"/>
        </w:rPr>
        <w:t>授权</w:t>
      </w:r>
      <w:r>
        <w:rPr>
          <w:rStyle w:val="39"/>
          <w:rFonts w:hint="eastAsia" w:ascii="宋体" w:hAnsi="宋体" w:eastAsia="宋体" w:cs="宋体"/>
          <w:color w:val="000000"/>
          <w:kern w:val="0"/>
          <w:sz w:val="24"/>
          <w:u w:val="single"/>
        </w:rPr>
        <w:t>（被授权人姓名、职务）</w:t>
      </w:r>
      <w:r>
        <w:rPr>
          <w:rStyle w:val="39"/>
          <w:rFonts w:hint="eastAsia" w:ascii="宋体" w:hAnsi="宋体" w:eastAsia="宋体" w:cs="宋体"/>
          <w:color w:val="000000"/>
          <w:kern w:val="0"/>
          <w:sz w:val="24"/>
        </w:rPr>
        <w:t>为本公司的合法代理人，就本项目的</w:t>
      </w:r>
      <w:r>
        <w:rPr>
          <w:rStyle w:val="39"/>
          <w:rFonts w:hint="eastAsia" w:ascii="宋体" w:hAnsi="宋体" w:eastAsia="宋体" w:cs="宋体"/>
          <w:color w:val="000000"/>
          <w:kern w:val="0"/>
          <w:sz w:val="24"/>
          <w:lang w:eastAsia="zh-CN"/>
        </w:rPr>
        <w:t>公开招标</w:t>
      </w:r>
      <w:r>
        <w:rPr>
          <w:rStyle w:val="39"/>
          <w:rFonts w:hint="eastAsia" w:ascii="宋体" w:hAnsi="宋体" w:eastAsia="宋体" w:cs="宋体"/>
          <w:color w:val="000000"/>
          <w:kern w:val="0"/>
          <w:sz w:val="24"/>
        </w:rPr>
        <w:t>及合同的执行和完成，以本公司的名义处理一切与之有关的事宜。</w:t>
      </w:r>
    </w:p>
    <w:p>
      <w:pPr>
        <w:shd w:val="clear" w:color="auto" w:fill="FFFFFF"/>
        <w:spacing w:line="560" w:lineRule="exact"/>
        <w:rPr>
          <w:rStyle w:val="39"/>
          <w:rFonts w:ascii="宋体" w:hAnsi="宋体" w:eastAsia="宋体" w:cs="宋体"/>
          <w:color w:val="000000"/>
          <w:kern w:val="0"/>
          <w:sz w:val="24"/>
        </w:rPr>
      </w:pPr>
      <w:r>
        <w:rPr>
          <w:rStyle w:val="39"/>
          <w:rFonts w:hint="eastAsia" w:ascii="宋体" w:hAnsi="宋体" w:eastAsia="宋体" w:cs="宋体"/>
          <w:color w:val="000000"/>
          <w:kern w:val="0"/>
          <w:sz w:val="24"/>
        </w:rPr>
        <w:t>附：全权代表姓名：</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 xml:space="preserve">性别：    年龄：       职务：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身份证号码：                   通讯地址：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邮政编码：                    电  话：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电   传：    </w:t>
      </w:r>
    </w:p>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法定代表人/授权代表身份证复印件</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93"/>
        <w:gridCol w:w="4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4" w:hRule="atLeast"/>
          <w:jc w:val="center"/>
        </w:trPr>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法定代表人身份证复印件（正面）</w:t>
            </w:r>
          </w:p>
        </w:tc>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被授权人身份证复印件（正面）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60" w:hRule="atLeast"/>
          <w:jc w:val="center"/>
        </w:trPr>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法定代表人身份证复印件（背面）</w:t>
            </w:r>
          </w:p>
        </w:tc>
        <w:tc>
          <w:tcPr>
            <w:tcW w:w="4193" w:type="dxa"/>
            <w:shd w:val="clear" w:color="auto" w:fill="E0E0E0"/>
            <w:vAlign w:val="center"/>
          </w:tcPr>
          <w:p>
            <w:pPr>
              <w:pStyle w:val="41"/>
              <w:spacing w:line="560" w:lineRule="exact"/>
              <w:ind w:firstLine="480"/>
              <w:rPr>
                <w:rStyle w:val="39"/>
                <w:rFonts w:hAnsi="宋体" w:eastAsia="宋体" w:cs="宋体"/>
                <w:sz w:val="22"/>
                <w:szCs w:val="22"/>
                <w:shd w:val="pct10" w:color="auto" w:fill="FFFFFF"/>
              </w:rPr>
            </w:pPr>
            <w:r>
              <w:rPr>
                <w:rStyle w:val="39"/>
                <w:rFonts w:hint="eastAsia" w:hAnsi="宋体" w:eastAsia="宋体" w:cs="宋体"/>
                <w:sz w:val="22"/>
                <w:szCs w:val="22"/>
                <w:shd w:val="pct10" w:color="auto" w:fill="FFFFFF"/>
              </w:rPr>
              <w:t>被授权人身份证复印件（背面）</w:t>
            </w:r>
          </w:p>
        </w:tc>
      </w:tr>
    </w:tbl>
    <w:p>
      <w:pPr>
        <w:shd w:val="clear" w:color="auto" w:fill="FFFFFF"/>
        <w:spacing w:line="560" w:lineRule="exact"/>
        <w:ind w:firstLine="480" w:firstLineChars="200"/>
        <w:rPr>
          <w:rStyle w:val="39"/>
          <w:rFonts w:ascii="宋体" w:hAnsi="宋体" w:eastAsia="宋体" w:cs="宋体"/>
          <w:color w:val="000000"/>
          <w:kern w:val="0"/>
          <w:sz w:val="24"/>
        </w:rPr>
      </w:pPr>
      <w:r>
        <w:rPr>
          <w:rStyle w:val="39"/>
          <w:rFonts w:hint="eastAsia" w:ascii="宋体" w:hAnsi="宋体" w:eastAsia="宋体" w:cs="宋体"/>
          <w:color w:val="000000"/>
          <w:kern w:val="0"/>
          <w:sz w:val="24"/>
        </w:rPr>
        <w:t>单位名称（公章）：     法人代表（签字或盖章）：</w:t>
      </w:r>
    </w:p>
    <w:p>
      <w:pPr>
        <w:shd w:val="clear" w:color="auto" w:fill="FFFFFF"/>
        <w:spacing w:line="560" w:lineRule="exact"/>
        <w:ind w:firstLine="630"/>
        <w:rPr>
          <w:rStyle w:val="39"/>
          <w:rFonts w:ascii="宋体" w:hAnsi="宋体" w:eastAsia="宋体" w:cs="宋体"/>
          <w:color w:val="000000"/>
          <w:kern w:val="0"/>
          <w:sz w:val="24"/>
        </w:rPr>
      </w:pPr>
      <w:r>
        <w:rPr>
          <w:rStyle w:val="39"/>
          <w:rFonts w:hint="eastAsia" w:ascii="宋体" w:hAnsi="宋体" w:eastAsia="宋体" w:cs="宋体"/>
          <w:color w:val="000000"/>
          <w:kern w:val="0"/>
          <w:sz w:val="24"/>
        </w:rPr>
        <w:t>授权有效期为自本授权签字之日起，至开标后90日历日。</w:t>
      </w:r>
    </w:p>
    <w:p>
      <w:pPr>
        <w:shd w:val="clear" w:color="auto" w:fill="FFFFFF"/>
        <w:spacing w:line="560" w:lineRule="exact"/>
        <w:jc w:val="right"/>
        <w:rPr>
          <w:rStyle w:val="39"/>
          <w:rFonts w:ascii="宋体" w:hAnsi="宋体" w:eastAsia="宋体" w:cs="宋体"/>
          <w:sz w:val="24"/>
        </w:rPr>
      </w:pPr>
      <w:r>
        <w:rPr>
          <w:rStyle w:val="39"/>
          <w:rFonts w:hint="eastAsia" w:ascii="宋体" w:hAnsi="宋体" w:eastAsia="宋体" w:cs="宋体"/>
          <w:sz w:val="24"/>
        </w:rPr>
        <w:t>年  月  日</w:t>
      </w:r>
    </w:p>
    <w:bookmarkEnd w:id="4"/>
    <w:bookmarkEnd w:id="5"/>
    <w:bookmarkEnd w:id="6"/>
    <w:bookmarkEnd w:id="7"/>
    <w:bookmarkEnd w:id="26"/>
    <w:bookmarkEnd w:id="27"/>
    <w:bookmarkEnd w:id="28"/>
    <w:bookmarkEnd w:id="29"/>
    <w:bookmarkEnd w:id="30"/>
    <w:bookmarkEnd w:id="31"/>
    <w:bookmarkEnd w:id="32"/>
    <w:bookmarkEnd w:id="33"/>
    <w:bookmarkEnd w:id="34"/>
    <w:bookmarkEnd w:id="35"/>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第五部分  资格证明文件</w:t>
      </w:r>
    </w:p>
    <w:p>
      <w:pPr>
        <w:spacing w:line="360" w:lineRule="auto"/>
        <w:jc w:val="center"/>
        <w:rPr>
          <w:rFonts w:ascii="宋体" w:hAnsi="宋体" w:eastAsia="宋体" w:cs="宋体"/>
          <w:bCs/>
          <w:szCs w:val="21"/>
        </w:rPr>
      </w:pPr>
      <w:r>
        <w:rPr>
          <w:rFonts w:hint="eastAsia" w:ascii="宋体" w:hAnsi="宋体" w:eastAsia="宋体" w:cs="宋体"/>
          <w:bCs/>
          <w:szCs w:val="21"/>
        </w:rPr>
        <w:t>（应附与本项目公告及</w:t>
      </w:r>
      <w:r>
        <w:rPr>
          <w:rFonts w:hint="eastAsia" w:ascii="宋体" w:hAnsi="宋体" w:eastAsia="宋体" w:cs="宋体"/>
          <w:bCs/>
          <w:szCs w:val="21"/>
          <w:lang w:eastAsia="zh-CN"/>
        </w:rPr>
        <w:t>公开招标</w:t>
      </w:r>
      <w:r>
        <w:rPr>
          <w:rFonts w:hint="eastAsia" w:ascii="宋体" w:hAnsi="宋体" w:eastAsia="宋体" w:cs="宋体"/>
          <w:bCs/>
          <w:szCs w:val="21"/>
        </w:rPr>
        <w:t>文件中要求的资格及其他证明全部文件复印件或打印件并加盖公章）</w:t>
      </w:r>
    </w:p>
    <w:p>
      <w:pPr>
        <w:spacing w:line="360" w:lineRule="auto"/>
        <w:jc w:val="left"/>
        <w:rPr>
          <w:rFonts w:ascii="宋体" w:hAnsi="宋体" w:eastAsia="宋体" w:cs="宋体"/>
          <w:bCs/>
          <w:szCs w:val="21"/>
        </w:rPr>
      </w:pPr>
    </w:p>
    <w:p>
      <w:pPr>
        <w:spacing w:line="360" w:lineRule="auto"/>
        <w:rPr>
          <w:rFonts w:ascii="宋体" w:hAnsi="宋体" w:eastAsia="宋体" w:cs="宋体"/>
          <w:b/>
          <w:bCs/>
          <w:szCs w:val="21"/>
        </w:rPr>
      </w:pPr>
      <w:bookmarkStart w:id="36" w:name="_Toc476761669"/>
      <w:bookmarkStart w:id="37" w:name="_Toc26141"/>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p>
      <w:pPr>
        <w:spacing w:line="360" w:lineRule="auto"/>
        <w:rPr>
          <w:rFonts w:ascii="宋体" w:hAnsi="宋体" w:eastAsia="宋体" w:cs="宋体"/>
          <w:b/>
          <w:bCs/>
          <w:szCs w:val="21"/>
        </w:rPr>
      </w:pPr>
    </w:p>
    <w:p>
      <w:pPr>
        <w:pStyle w:val="16"/>
        <w:ind w:firstLine="400"/>
      </w:pPr>
    </w:p>
    <w:p>
      <w:pPr>
        <w:pStyle w:val="16"/>
        <w:ind w:firstLine="400"/>
      </w:pPr>
    </w:p>
    <w:p>
      <w:pPr>
        <w:pStyle w:val="3"/>
        <w:spacing w:line="360" w:lineRule="auto"/>
        <w:rPr>
          <w:rFonts w:ascii="宋体" w:hAnsi="宋体" w:eastAsia="宋体" w:cs="宋体"/>
          <w:bCs/>
          <w:szCs w:val="21"/>
        </w:rPr>
      </w:pPr>
    </w:p>
    <w:p>
      <w:pPr>
        <w:spacing w:line="360" w:lineRule="auto"/>
        <w:rPr>
          <w:rFonts w:ascii="宋体" w:hAnsi="宋体" w:eastAsia="宋体" w:cs="宋体"/>
          <w:b/>
          <w:bCs/>
          <w:szCs w:val="21"/>
        </w:rPr>
      </w:pPr>
    </w:p>
    <w:bookmarkEnd w:id="36"/>
    <w:bookmarkEnd w:id="37"/>
    <w:p>
      <w:pPr>
        <w:widowControl w:val="0"/>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第六部分  技术响应及其他相关情况</w:t>
      </w:r>
    </w:p>
    <w:p>
      <w:pPr>
        <w:widowControl w:val="0"/>
        <w:adjustRightInd w:val="0"/>
        <w:snapToGrid w:val="0"/>
        <w:spacing w:line="360" w:lineRule="auto"/>
        <w:ind w:firstLine="420" w:firstLineChars="200"/>
        <w:jc w:val="left"/>
        <w:rPr>
          <w:rFonts w:ascii="宋体" w:hAnsi="宋体" w:eastAsia="宋体" w:cs="宋体"/>
          <w:bCs/>
          <w:szCs w:val="21"/>
        </w:rPr>
      </w:pPr>
      <w:r>
        <w:rPr>
          <w:rFonts w:hint="eastAsia" w:ascii="宋体" w:hAnsi="宋体" w:eastAsia="宋体" w:cs="宋体"/>
          <w:bCs/>
          <w:szCs w:val="21"/>
          <w:lang w:eastAsia="zh-CN"/>
        </w:rPr>
        <w:t>投标商</w:t>
      </w:r>
      <w:r>
        <w:rPr>
          <w:rFonts w:hint="eastAsia" w:ascii="宋体" w:hAnsi="宋体" w:eastAsia="宋体" w:cs="宋体"/>
          <w:bCs/>
          <w:szCs w:val="21"/>
        </w:rPr>
        <w:t>应按照</w:t>
      </w:r>
      <w:r>
        <w:rPr>
          <w:rFonts w:hint="eastAsia" w:ascii="宋体" w:hAnsi="宋体" w:eastAsia="宋体" w:cs="宋体"/>
          <w:bCs/>
          <w:szCs w:val="21"/>
          <w:lang w:eastAsia="zh-CN"/>
        </w:rPr>
        <w:t>公开招标</w:t>
      </w:r>
      <w:r>
        <w:rPr>
          <w:rFonts w:hint="eastAsia" w:ascii="宋体" w:hAnsi="宋体" w:eastAsia="宋体" w:cs="宋体"/>
          <w:bCs/>
          <w:szCs w:val="21"/>
        </w:rPr>
        <w:t>文件要求，根据采购内容及技术要求内容作出全面响应。编制和提交的内容应包括但不限于以下各项。对必须满足的内容，必须完全满足。对响应有差异的，则说明差异的内容。</w:t>
      </w:r>
    </w:p>
    <w:p>
      <w:pPr>
        <w:widowControl w:val="0"/>
        <w:adjustRightInd w:val="0"/>
        <w:snapToGrid w:val="0"/>
        <w:spacing w:line="360" w:lineRule="auto"/>
        <w:jc w:val="left"/>
        <w:rPr>
          <w:rFonts w:ascii="宋体" w:hAnsi="宋体" w:eastAsia="宋体" w:cs="宋体"/>
          <w:b/>
          <w:bCs/>
          <w:szCs w:val="21"/>
        </w:rPr>
      </w:pPr>
    </w:p>
    <w:p>
      <w:pPr>
        <w:widowControl w:val="0"/>
        <w:adjustRightInd w:val="0"/>
        <w:snapToGrid w:val="0"/>
        <w:spacing w:line="360" w:lineRule="auto"/>
        <w:jc w:val="left"/>
        <w:rPr>
          <w:rFonts w:ascii="宋体" w:hAnsi="宋体" w:eastAsia="宋体" w:cs="宋体"/>
          <w:b/>
          <w:bCs/>
          <w:szCs w:val="21"/>
        </w:rPr>
      </w:pPr>
    </w:p>
    <w:p>
      <w:pPr>
        <w:widowControl w:val="0"/>
        <w:adjustRightInd w:val="0"/>
        <w:snapToGrid w:val="0"/>
        <w:spacing w:line="360" w:lineRule="auto"/>
        <w:jc w:val="left"/>
        <w:rPr>
          <w:rFonts w:ascii="宋体" w:hAnsi="宋体" w:eastAsia="宋体" w:cs="宋体"/>
          <w:bCs/>
          <w:szCs w:val="21"/>
        </w:rPr>
      </w:pPr>
    </w:p>
    <w:p>
      <w:pPr>
        <w:widowControl w:val="0"/>
        <w:adjustRightInd w:val="0"/>
        <w:snapToGrid w:val="0"/>
        <w:spacing w:line="360" w:lineRule="auto"/>
        <w:jc w:val="left"/>
        <w:rPr>
          <w:rFonts w:ascii="宋体" w:hAnsi="宋体" w:eastAsia="宋体" w:cs="宋体"/>
          <w:bCs/>
          <w:szCs w:val="21"/>
        </w:rPr>
      </w:pPr>
    </w:p>
    <w:p>
      <w:pPr>
        <w:spacing w:line="360" w:lineRule="auto"/>
        <w:jc w:val="left"/>
        <w:rPr>
          <w:rFonts w:ascii="宋体" w:hAnsi="宋体" w:eastAsia="宋体" w:cs="宋体"/>
          <w:bCs/>
          <w:szCs w:val="21"/>
        </w:rPr>
      </w:pPr>
    </w:p>
    <w:p>
      <w:pPr>
        <w:snapToGrid w:val="0"/>
        <w:spacing w:line="360" w:lineRule="auto"/>
        <w:rPr>
          <w:rFonts w:ascii="宋体" w:hAnsi="宋体" w:eastAsia="宋体" w:cs="宋体"/>
          <w:bCs/>
          <w:szCs w:val="21"/>
        </w:rPr>
      </w:pPr>
    </w:p>
    <w:p>
      <w:pPr>
        <w:snapToGrid w:val="0"/>
        <w:spacing w:line="360" w:lineRule="auto"/>
        <w:rPr>
          <w:rFonts w:ascii="宋体" w:hAnsi="宋体" w:eastAsia="宋体" w:cs="宋体"/>
          <w:bCs/>
          <w:szCs w:val="21"/>
        </w:rPr>
      </w:pPr>
    </w:p>
    <w:p>
      <w:pPr>
        <w:spacing w:line="360" w:lineRule="auto"/>
        <w:rPr>
          <w:rFonts w:ascii="宋体" w:hAnsi="宋体" w:eastAsia="宋体" w:cs="宋体"/>
          <w:spacing w:val="4"/>
          <w:szCs w:val="21"/>
        </w:rPr>
      </w:pPr>
    </w:p>
    <w:p>
      <w:pPr>
        <w:snapToGrid w:val="0"/>
        <w:spacing w:line="360" w:lineRule="auto"/>
        <w:jc w:val="center"/>
        <w:rPr>
          <w:rStyle w:val="39"/>
          <w:rFonts w:ascii="宋体" w:hAnsi="宋体" w:eastAsia="宋体" w:cs="宋体"/>
          <w:b/>
          <w:color w:val="000000"/>
          <w:kern w:val="0"/>
          <w:sz w:val="24"/>
        </w:rPr>
      </w:pPr>
    </w:p>
    <w:p>
      <w:pPr>
        <w:shd w:val="clear" w:color="auto" w:fill="FFFFFF"/>
        <w:spacing w:line="360" w:lineRule="auto"/>
        <w:rPr>
          <w:rStyle w:val="39"/>
          <w:rFonts w:ascii="宋体" w:hAnsi="宋体" w:eastAsia="宋体" w:cs="宋体"/>
          <w:b/>
          <w:color w:val="000000"/>
          <w:kern w:val="0"/>
          <w:sz w:val="24"/>
        </w:rPr>
      </w:pPr>
    </w:p>
    <w:p>
      <w:pPr>
        <w:shd w:val="clear" w:color="auto" w:fill="FFFFFF"/>
        <w:spacing w:line="360" w:lineRule="auto"/>
        <w:rPr>
          <w:rStyle w:val="39"/>
          <w:rFonts w:ascii="宋体" w:hAnsi="宋体" w:eastAsia="宋体" w:cs="宋体"/>
          <w:b/>
          <w:color w:val="000000"/>
          <w:kern w:val="0"/>
          <w:sz w:val="24"/>
        </w:rPr>
        <w:sectPr>
          <w:footerReference r:id="rId11" w:type="default"/>
          <w:pgSz w:w="11906" w:h="16838"/>
          <w:pgMar w:top="1361" w:right="1134" w:bottom="1531" w:left="1134" w:header="851" w:footer="992" w:gutter="0"/>
          <w:pgNumType w:fmt="decimal"/>
          <w:cols w:space="720" w:num="1"/>
          <w:docGrid w:type="lines" w:linePitch="312" w:charSpace="0"/>
        </w:sectPr>
      </w:pPr>
    </w:p>
    <w:p>
      <w:pPr>
        <w:spacing w:line="360" w:lineRule="auto"/>
        <w:jc w:val="center"/>
        <w:rPr>
          <w:rFonts w:ascii="宋体" w:hAnsi="宋体" w:eastAsia="宋体" w:cs="宋体"/>
          <w:b/>
          <w:sz w:val="28"/>
          <w:szCs w:val="28"/>
        </w:rPr>
      </w:pPr>
      <w:r>
        <w:rPr>
          <w:rFonts w:hint="eastAsia" w:ascii="宋体" w:hAnsi="宋体" w:eastAsia="宋体" w:cs="宋体"/>
          <w:b/>
          <w:sz w:val="28"/>
          <w:szCs w:val="28"/>
        </w:rPr>
        <w:t>第七部分  投标单位拒绝商业贿赂承诺书</w:t>
      </w:r>
    </w:p>
    <w:p>
      <w:pPr>
        <w:spacing w:line="360" w:lineRule="auto"/>
        <w:ind w:firstLine="480" w:firstLineChars="200"/>
        <w:rPr>
          <w:rFonts w:ascii="宋体" w:hAnsi="宋体" w:eastAsia="宋体" w:cs="宋体"/>
          <w:sz w:val="24"/>
        </w:rPr>
      </w:pPr>
      <w:r>
        <w:rPr>
          <w:rFonts w:hint="eastAsia" w:ascii="宋体" w:hAnsi="宋体" w:eastAsia="宋体" w:cs="宋体"/>
          <w:sz w:val="24"/>
        </w:rPr>
        <w:t>为响应党中央、国务院关于治理</w:t>
      </w:r>
      <w:r>
        <w:rPr>
          <w:rFonts w:hint="eastAsia" w:ascii="宋体" w:hAnsi="宋体" w:eastAsia="宋体" w:cs="宋体"/>
          <w:sz w:val="24"/>
          <w:lang w:eastAsia="zh-CN"/>
        </w:rPr>
        <w:t>公开招标</w:t>
      </w:r>
      <w:r>
        <w:rPr>
          <w:rFonts w:hint="eastAsia" w:ascii="宋体" w:hAnsi="宋体" w:eastAsia="宋体" w:cs="宋体"/>
          <w:sz w:val="24"/>
        </w:rPr>
        <w:t>采购领域商业贿赂行为的号召，我单位在此庄严承诺：</w:t>
      </w:r>
    </w:p>
    <w:p>
      <w:pPr>
        <w:spacing w:line="360" w:lineRule="auto"/>
        <w:ind w:firstLine="480" w:firstLineChars="200"/>
        <w:rPr>
          <w:rFonts w:ascii="宋体" w:hAnsi="宋体" w:eastAsia="宋体" w:cs="宋体"/>
          <w:sz w:val="24"/>
        </w:rPr>
      </w:pPr>
      <w:r>
        <w:rPr>
          <w:rFonts w:hint="eastAsia" w:ascii="宋体" w:hAnsi="宋体" w:eastAsia="宋体" w:cs="宋体"/>
          <w:sz w:val="24"/>
        </w:rPr>
        <w:t>1、在参与贵院院内</w:t>
      </w:r>
      <w:r>
        <w:rPr>
          <w:rFonts w:hint="eastAsia" w:ascii="宋体" w:hAnsi="宋体" w:eastAsia="宋体" w:cs="宋体"/>
          <w:sz w:val="24"/>
          <w:lang w:eastAsia="zh-CN"/>
        </w:rPr>
        <w:t>公开招标</w:t>
      </w:r>
      <w:r>
        <w:rPr>
          <w:rFonts w:hint="eastAsia" w:ascii="宋体" w:hAnsi="宋体" w:eastAsia="宋体" w:cs="宋体"/>
          <w:sz w:val="24"/>
        </w:rPr>
        <w:t>活动中遵纪守法、诚信经营、公平竞标。</w:t>
      </w:r>
    </w:p>
    <w:p>
      <w:pPr>
        <w:spacing w:line="360" w:lineRule="auto"/>
        <w:ind w:firstLine="480" w:firstLineChars="200"/>
        <w:rPr>
          <w:rFonts w:ascii="宋体" w:hAnsi="宋体" w:eastAsia="宋体" w:cs="宋体"/>
          <w:sz w:val="24"/>
        </w:rPr>
      </w:pPr>
      <w:r>
        <w:rPr>
          <w:rFonts w:hint="eastAsia" w:ascii="宋体" w:hAnsi="宋体" w:eastAsia="宋体" w:cs="宋体"/>
          <w:sz w:val="24"/>
        </w:rPr>
        <w:t>2、不向</w:t>
      </w:r>
      <w:r>
        <w:rPr>
          <w:rFonts w:hint="eastAsia" w:ascii="宋体" w:hAnsi="宋体" w:eastAsia="宋体" w:cs="宋体"/>
          <w:sz w:val="24"/>
          <w:lang w:eastAsia="zh-CN"/>
        </w:rPr>
        <w:t>公开招标</w:t>
      </w:r>
      <w:r>
        <w:rPr>
          <w:rFonts w:hint="eastAsia" w:ascii="宋体" w:hAnsi="宋体" w:eastAsia="宋体" w:cs="宋体"/>
          <w:sz w:val="24"/>
        </w:rPr>
        <w:t>采购单位和评标专家进行任何形式的商业贿赂以谋取交易机会。</w:t>
      </w:r>
    </w:p>
    <w:p>
      <w:pPr>
        <w:spacing w:line="360" w:lineRule="auto"/>
        <w:ind w:firstLine="480" w:firstLineChars="200"/>
        <w:rPr>
          <w:rFonts w:ascii="宋体" w:hAnsi="宋体" w:eastAsia="宋体" w:cs="宋体"/>
          <w:sz w:val="24"/>
        </w:rPr>
      </w:pPr>
      <w:r>
        <w:rPr>
          <w:rFonts w:hint="eastAsia" w:ascii="宋体" w:hAnsi="宋体" w:eastAsia="宋体" w:cs="宋体"/>
          <w:sz w:val="24"/>
        </w:rPr>
        <w:t>3、不向</w:t>
      </w:r>
      <w:r>
        <w:rPr>
          <w:rFonts w:hint="eastAsia" w:ascii="宋体" w:hAnsi="宋体" w:eastAsia="宋体" w:cs="宋体"/>
          <w:sz w:val="24"/>
          <w:lang w:eastAsia="zh-CN"/>
        </w:rPr>
        <w:t>公开招标</w:t>
      </w:r>
      <w:r>
        <w:rPr>
          <w:rFonts w:hint="eastAsia" w:ascii="宋体" w:hAnsi="宋体" w:eastAsia="宋体" w:cs="宋体"/>
          <w:sz w:val="24"/>
        </w:rPr>
        <w:t>采购单位提供虚假资质文件或采用虚假应标方式参与竞争并谋取中标。</w:t>
      </w:r>
    </w:p>
    <w:p>
      <w:pPr>
        <w:spacing w:line="360" w:lineRule="auto"/>
        <w:ind w:firstLine="480" w:firstLineChars="200"/>
        <w:rPr>
          <w:rFonts w:ascii="宋体" w:hAnsi="宋体" w:eastAsia="宋体" w:cs="宋体"/>
          <w:sz w:val="24"/>
        </w:rPr>
      </w:pPr>
      <w:r>
        <w:rPr>
          <w:rFonts w:hint="eastAsia" w:ascii="宋体" w:hAnsi="宋体" w:eastAsia="宋体" w:cs="宋体"/>
          <w:sz w:val="24"/>
        </w:rPr>
        <w:t>4、不采取“围标、陪标”等商业欺诈手段获得中标。</w:t>
      </w:r>
    </w:p>
    <w:p>
      <w:pPr>
        <w:spacing w:line="360" w:lineRule="auto"/>
        <w:ind w:firstLine="480" w:firstLineChars="200"/>
        <w:rPr>
          <w:rFonts w:ascii="宋体" w:hAnsi="宋体" w:eastAsia="宋体" w:cs="宋体"/>
          <w:sz w:val="24"/>
        </w:rPr>
      </w:pPr>
      <w:r>
        <w:rPr>
          <w:rFonts w:hint="eastAsia" w:ascii="宋体" w:hAnsi="宋体" w:eastAsia="宋体" w:cs="宋体"/>
          <w:sz w:val="24"/>
        </w:rPr>
        <w:t>5、不采取不正当手段诋毁、排挤其他投标单位。</w:t>
      </w:r>
    </w:p>
    <w:p>
      <w:pPr>
        <w:spacing w:line="360" w:lineRule="auto"/>
        <w:ind w:firstLine="480" w:firstLineChars="200"/>
        <w:rPr>
          <w:rFonts w:ascii="宋体" w:hAnsi="宋体" w:eastAsia="宋体" w:cs="宋体"/>
          <w:sz w:val="24"/>
        </w:rPr>
      </w:pPr>
      <w:r>
        <w:rPr>
          <w:rFonts w:hint="eastAsia" w:ascii="宋体" w:hAnsi="宋体" w:eastAsia="宋体" w:cs="宋体"/>
          <w:sz w:val="24"/>
        </w:rPr>
        <w:t>6、不在提供货物和服务时“偷梁换柱、以次充好”损害</w:t>
      </w:r>
      <w:r>
        <w:rPr>
          <w:rFonts w:hint="eastAsia" w:ascii="宋体" w:hAnsi="宋体" w:eastAsia="宋体" w:cs="宋体"/>
          <w:sz w:val="24"/>
          <w:lang w:eastAsia="zh-CN"/>
        </w:rPr>
        <w:t>公开招标</w:t>
      </w:r>
      <w:r>
        <w:rPr>
          <w:rFonts w:hint="eastAsia" w:ascii="宋体" w:hAnsi="宋体" w:eastAsia="宋体" w:cs="宋体"/>
          <w:sz w:val="24"/>
        </w:rPr>
        <w:t>采购单位的合法权益。</w:t>
      </w:r>
    </w:p>
    <w:p>
      <w:pPr>
        <w:spacing w:line="360" w:lineRule="auto"/>
        <w:ind w:firstLine="480" w:firstLineChars="200"/>
        <w:rPr>
          <w:rFonts w:ascii="宋体" w:hAnsi="宋体" w:eastAsia="宋体" w:cs="宋体"/>
          <w:sz w:val="24"/>
        </w:rPr>
      </w:pPr>
      <w:r>
        <w:rPr>
          <w:rFonts w:hint="eastAsia" w:ascii="宋体" w:hAnsi="宋体" w:eastAsia="宋体" w:cs="宋体"/>
          <w:sz w:val="24"/>
        </w:rPr>
        <w:t>7、不与</w:t>
      </w:r>
      <w:r>
        <w:rPr>
          <w:rFonts w:hint="eastAsia" w:ascii="宋体" w:hAnsi="宋体" w:eastAsia="宋体" w:cs="宋体"/>
          <w:sz w:val="24"/>
          <w:lang w:eastAsia="zh-CN"/>
        </w:rPr>
        <w:t>公开招标</w:t>
      </w:r>
      <w:r>
        <w:rPr>
          <w:rFonts w:hint="eastAsia" w:ascii="宋体" w:hAnsi="宋体" w:eastAsia="宋体" w:cs="宋体"/>
          <w:sz w:val="24"/>
        </w:rPr>
        <w:t>采购单位和评标专家或其他投标单位恶意串通，进行质疑和投诉，维护院内</w:t>
      </w:r>
      <w:r>
        <w:rPr>
          <w:rFonts w:hint="eastAsia" w:ascii="宋体" w:hAnsi="宋体" w:eastAsia="宋体" w:cs="宋体"/>
          <w:sz w:val="24"/>
          <w:lang w:eastAsia="zh-CN"/>
        </w:rPr>
        <w:t>公开招标</w:t>
      </w:r>
      <w:r>
        <w:rPr>
          <w:rFonts w:hint="eastAsia" w:ascii="宋体" w:hAnsi="宋体" w:eastAsia="宋体" w:cs="宋体"/>
          <w:sz w:val="24"/>
        </w:rPr>
        <w:t>秩序。</w:t>
      </w:r>
    </w:p>
    <w:p>
      <w:pPr>
        <w:spacing w:line="360" w:lineRule="auto"/>
        <w:ind w:firstLine="480" w:firstLineChars="200"/>
        <w:rPr>
          <w:rFonts w:ascii="宋体" w:hAnsi="宋体" w:eastAsia="宋体" w:cs="宋体"/>
          <w:sz w:val="24"/>
        </w:rPr>
      </w:pPr>
      <w:r>
        <w:rPr>
          <w:rFonts w:hint="eastAsia" w:ascii="宋体" w:hAnsi="宋体" w:eastAsia="宋体" w:cs="宋体"/>
          <w:sz w:val="24"/>
        </w:rPr>
        <w:t>8、尊重和接受监督管理部门的监督和</w:t>
      </w:r>
      <w:r>
        <w:rPr>
          <w:rFonts w:hint="eastAsia" w:ascii="宋体" w:hAnsi="宋体" w:eastAsia="宋体" w:cs="宋体"/>
          <w:sz w:val="24"/>
          <w:lang w:eastAsia="zh-CN"/>
        </w:rPr>
        <w:t>公开招标</w:t>
      </w:r>
      <w:r>
        <w:rPr>
          <w:rFonts w:hint="eastAsia" w:ascii="宋体" w:hAnsi="宋体" w:eastAsia="宋体" w:cs="宋体"/>
          <w:sz w:val="24"/>
        </w:rPr>
        <w:t>采购要求，承担因违约行为给</w:t>
      </w:r>
      <w:r>
        <w:rPr>
          <w:rFonts w:hint="eastAsia" w:ascii="宋体" w:hAnsi="宋体" w:eastAsia="宋体" w:cs="宋体"/>
          <w:sz w:val="24"/>
          <w:lang w:eastAsia="zh-CN"/>
        </w:rPr>
        <w:t>公开招标</w:t>
      </w:r>
      <w:r>
        <w:rPr>
          <w:rFonts w:hint="eastAsia" w:ascii="宋体" w:hAnsi="宋体" w:eastAsia="宋体" w:cs="宋体"/>
          <w:sz w:val="24"/>
        </w:rPr>
        <w:t>采购单位造成的损失。</w:t>
      </w:r>
    </w:p>
    <w:p>
      <w:pPr>
        <w:spacing w:line="360" w:lineRule="auto"/>
        <w:ind w:firstLine="480" w:firstLineChars="200"/>
        <w:rPr>
          <w:rFonts w:ascii="宋体" w:hAnsi="宋体" w:eastAsia="宋体" w:cs="宋体"/>
          <w:sz w:val="24"/>
        </w:rPr>
      </w:pPr>
      <w:r>
        <w:rPr>
          <w:rFonts w:hint="eastAsia" w:ascii="宋体" w:hAnsi="宋体" w:eastAsia="宋体" w:cs="宋体"/>
          <w:sz w:val="24"/>
        </w:rPr>
        <w:t>9、不发生其他有悖于</w:t>
      </w:r>
      <w:r>
        <w:rPr>
          <w:rFonts w:hint="eastAsia" w:ascii="宋体" w:hAnsi="宋体" w:eastAsia="宋体" w:cs="宋体"/>
          <w:sz w:val="24"/>
          <w:lang w:eastAsia="zh-CN"/>
        </w:rPr>
        <w:t>公开招标</w:t>
      </w:r>
      <w:r>
        <w:rPr>
          <w:rFonts w:hint="eastAsia" w:ascii="宋体" w:hAnsi="宋体" w:eastAsia="宋体" w:cs="宋体"/>
          <w:sz w:val="24"/>
        </w:rPr>
        <w:t>采购公开、公平、公正和诚信原则的行为。</w:t>
      </w:r>
    </w:p>
    <w:p>
      <w:pPr>
        <w:spacing w:line="360" w:lineRule="auto"/>
        <w:ind w:firstLine="480" w:firstLineChars="200"/>
        <w:rPr>
          <w:rFonts w:ascii="宋体" w:hAnsi="宋体" w:eastAsia="宋体" w:cs="宋体"/>
          <w:sz w:val="24"/>
        </w:rPr>
      </w:pPr>
      <w:r>
        <w:rPr>
          <w:rFonts w:hint="eastAsia" w:ascii="宋体" w:hAnsi="宋体" w:eastAsia="宋体" w:cs="宋体"/>
          <w:sz w:val="24"/>
        </w:rPr>
        <w:t>承诺单位：  （盖章）</w:t>
      </w:r>
    </w:p>
    <w:p>
      <w:pPr>
        <w:spacing w:line="360" w:lineRule="auto"/>
        <w:ind w:firstLine="480" w:firstLineChars="200"/>
        <w:rPr>
          <w:rFonts w:ascii="宋体" w:hAnsi="宋体" w:eastAsia="宋体" w:cs="宋体"/>
          <w:sz w:val="24"/>
        </w:rPr>
      </w:pPr>
      <w:r>
        <w:rPr>
          <w:rFonts w:hint="eastAsia" w:ascii="宋体" w:hAnsi="宋体" w:eastAsia="宋体" w:cs="宋体"/>
          <w:sz w:val="24"/>
        </w:rPr>
        <w:t>全权代表：  （签字）</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地  址：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电  话：  </w:t>
      </w:r>
    </w:p>
    <w:p>
      <w:pPr>
        <w:spacing w:line="360" w:lineRule="auto"/>
        <w:rPr>
          <w:rFonts w:ascii="宋体" w:hAnsi="宋体" w:eastAsia="宋体" w:cs="宋体"/>
          <w:b/>
          <w:bCs/>
          <w:sz w:val="24"/>
        </w:rPr>
      </w:pPr>
    </w:p>
    <w:p>
      <w:pPr>
        <w:shd w:val="clear" w:color="auto" w:fill="FFFFFF"/>
        <w:spacing w:line="360" w:lineRule="auto"/>
        <w:jc w:val="right"/>
        <w:rPr>
          <w:rFonts w:ascii="宋体" w:hAnsi="宋体" w:eastAsia="宋体" w:cs="宋体"/>
          <w:sz w:val="18"/>
          <w:szCs w:val="21"/>
        </w:rPr>
      </w:pPr>
      <w:r>
        <w:rPr>
          <w:rStyle w:val="39"/>
          <w:rFonts w:hint="eastAsia" w:ascii="宋体" w:hAnsi="宋体" w:eastAsia="宋体" w:cs="宋体"/>
          <w:sz w:val="24"/>
        </w:rPr>
        <w:t>年  月  日</w:t>
      </w:r>
    </w:p>
    <w:p>
      <w:pPr>
        <w:spacing w:line="360" w:lineRule="auto"/>
        <w:rPr>
          <w:rFonts w:ascii="宋体" w:hAnsi="宋体" w:eastAsia="宋体" w:cs="宋体"/>
          <w:sz w:val="24"/>
        </w:rPr>
      </w:pPr>
    </w:p>
    <w:sectPr>
      <w:pgSz w:w="11906" w:h="16838"/>
      <w:pgMar w:top="1440" w:right="1468" w:bottom="1440" w:left="1440" w:header="851" w:footer="992" w:gutter="0"/>
      <w:pgNumType w:fmt="decimal"/>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Copperplate Gothic Bold">
    <w:altName w:val="Segoe Print"/>
    <w:panose1 w:val="020E0705020206020404"/>
    <w:charset w:val="00"/>
    <w:family w:val="swiss"/>
    <w:pitch w:val="default"/>
    <w:sig w:usb0="00000000"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99"/>
        <w:tab w:val="clear" w:pos="4153"/>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99"/>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wps:txbx>
                    <wps:bodyPr wrap="none" lIns="0" tIns="0" rIns="0" bIns="0">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6JJ8IBAACOAwAADgAAAGRycy9lMm9Eb2MueG1srVPBjtMwEL0j8Q+W&#10;79TZSqA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LV8W&#10;ffqINaXdR0rMwxsYSu7sR3IW2oNJvnyJEKM4qXu6qquHzFR5tFquVhWFFMUuF8IRD89jwvxWg2fF&#10;aHii8Y2qyuN7zFPqJaVUC3BnnSO/rF34y0GYxSNK71OPxcrDbpgb30F7Ij49Tb7hgRadM/cukLBl&#10;SS5Guhi72Sg1ML4+ZCo89lNQJ6i5GI1pZDSvVNmDP+9j1sNvtP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M6+iSfCAQAAjgMAAA4AAAAAAAAAAQAgAAAAHgEAAGRycy9lMm9Eb2MueG1sUEsF&#10;BgAAAAAGAAYAWQEAAFIFA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53"/>
        <w:tab w:val="right" w:pos="8306"/>
      </w:tabs>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wps:txbx>
                    <wps:bodyPr wrap="none" lIns="0" tIns="0" rIns="0" bIns="0">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o80WpcEBAACOAwAADgAAAAAAAAABACAAAAAeAQAAZHJzL2Uyb0RvYy54bWxQSwUG&#10;AAAAAAYABgBZAQAAUQU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w:t>
                    </w:r>
                    <w:r>
                      <w:rPr>
                        <w:rFonts w:hint="eastAsia"/>
                        <w:lang w:val="en-US" w:eastAsia="zh-CN"/>
                      </w:rPr>
                      <w:t>26</w:t>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39"/>
        <w:bCs/>
        <w:iCs/>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26</w:t>
                          </w:r>
                          <w:r>
                            <w:rPr>
                              <w:rFonts w:hint="eastAsia"/>
                            </w:rPr>
                            <w:t>页</w:t>
                          </w:r>
                        </w:p>
                      </w:txbxContent>
                    </wps:txbx>
                    <wps:bodyPr wrap="none" lIns="0" tIns="0" rIns="0" bIns="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ONj28MBAACO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fL&#10;t1mfPkCNabcBE9Pw3g+4NbMf0JlpDyra/EVCBOOo7umirhwSEfnRarlaVRgSGJsviM/un4cI6YP0&#10;lmSjoRHHV1Tlx0+QxtQ5JVdz/kYbU0Zo3H8OxMwelnsfe8xWGnbDRGjn2xPy6XHyDXW46JSYjw6F&#10;zUsyG3E2dpORa0B4d0hYuPSTUUeoqRiOqTCaVirvwb/3knX/G2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442PbwwEAAI4DAAAOAAAAAAAAAAEAIAAAAB4BAABkcnMvZTJvRG9jLnhtbFBL&#10;BQYAAAAABgAGAFkBAABTBQAAAAA=&#10;">
              <v:fill on="f" focussize="0,0"/>
              <v:stroke on="f"/>
              <v:imagedata o:title=""/>
              <o:lock v:ext="edit" aspectratio="f"/>
              <v:textbox inset="0mm,0mm,0mm,0mm" style="mso-fit-shape-to-text:t;">
                <w:txbxContent>
                  <w:p>
                    <w:pPr>
                      <w:pStyle w:val="12"/>
                      <w:rPr>
                        <w:rFonts w:eastAsia="宋体"/>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r>
                      <w:rPr>
                        <w:rFonts w:hint="eastAsia"/>
                      </w:rPr>
                      <w:t xml:space="preserve"> 页 共 </w:t>
                    </w:r>
                    <w:r>
                      <w:rPr>
                        <w:rFonts w:hint="eastAsia"/>
                        <w:lang w:val="en-US" w:eastAsia="zh-CN"/>
                      </w:rPr>
                      <w:t>26</w:t>
                    </w:r>
                    <w:r>
                      <w:rPr>
                        <w:rFonts w:hint="eastAsia"/>
                      </w:rPr>
                      <w:t>页</w:t>
                    </w:r>
                  </w:p>
                </w:txbxContent>
              </v:textbox>
            </v:shape>
          </w:pict>
        </mc:Fallback>
      </mc:AlternateContent>
    </w:r>
    <w:r>
      <w:rPr>
        <w:rStyle w:val="39"/>
        <w:b/>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spacing w:before="156" w:after="15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6E79D2"/>
    <w:multiLevelType w:val="singleLevel"/>
    <w:tmpl w:val="D16E79D2"/>
    <w:lvl w:ilvl="0" w:tentative="0">
      <w:start w:val="1"/>
      <w:numFmt w:val="decimal"/>
      <w:suff w:val="nothing"/>
      <w:lvlText w:val="%1、"/>
      <w:lvlJc w:val="left"/>
    </w:lvl>
  </w:abstractNum>
  <w:abstractNum w:abstractNumId="1">
    <w:nsid w:val="E634B99D"/>
    <w:multiLevelType w:val="singleLevel"/>
    <w:tmpl w:val="E634B99D"/>
    <w:lvl w:ilvl="0" w:tentative="0">
      <w:start w:val="1"/>
      <w:numFmt w:val="decimal"/>
      <w:suff w:val="nothing"/>
      <w:lvlText w:val="%1、"/>
      <w:lvlJc w:val="left"/>
    </w:lvl>
  </w:abstractNum>
  <w:abstractNum w:abstractNumId="2">
    <w:nsid w:val="E86828DA"/>
    <w:multiLevelType w:val="singleLevel"/>
    <w:tmpl w:val="E86828DA"/>
    <w:lvl w:ilvl="0" w:tentative="0">
      <w:start w:val="1"/>
      <w:numFmt w:val="chineseCounting"/>
      <w:suff w:val="nothing"/>
      <w:lvlText w:val="%1、"/>
      <w:lvlJc w:val="left"/>
      <w:pPr>
        <w:ind w:firstLine="420"/>
      </w:pPr>
      <w:rPr>
        <w:rFonts w:hint="eastAsia" w:cs="Times New Roman"/>
      </w:rPr>
    </w:lvl>
  </w:abstractNum>
  <w:abstractNum w:abstractNumId="3">
    <w:nsid w:val="F2A2DFB0"/>
    <w:multiLevelType w:val="singleLevel"/>
    <w:tmpl w:val="F2A2DFB0"/>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lZmNmMTYyMDY2YTNiM2Q3MTYxYmQwMzhjYmM0MWIifQ=="/>
  </w:docVars>
  <w:rsids>
    <w:rsidRoot w:val="00842296"/>
    <w:rsid w:val="00003033"/>
    <w:rsid w:val="00003F82"/>
    <w:rsid w:val="00020D9F"/>
    <w:rsid w:val="0004235A"/>
    <w:rsid w:val="00042D05"/>
    <w:rsid w:val="00065027"/>
    <w:rsid w:val="000710BB"/>
    <w:rsid w:val="00075534"/>
    <w:rsid w:val="00076565"/>
    <w:rsid w:val="00077879"/>
    <w:rsid w:val="00090396"/>
    <w:rsid w:val="000950B0"/>
    <w:rsid w:val="000A7506"/>
    <w:rsid w:val="000C745C"/>
    <w:rsid w:val="000D7AA9"/>
    <w:rsid w:val="0010428B"/>
    <w:rsid w:val="00106F7A"/>
    <w:rsid w:val="00111730"/>
    <w:rsid w:val="0011271F"/>
    <w:rsid w:val="00112C8D"/>
    <w:rsid w:val="001139A3"/>
    <w:rsid w:val="00140B9F"/>
    <w:rsid w:val="00153BF2"/>
    <w:rsid w:val="00154656"/>
    <w:rsid w:val="0015540D"/>
    <w:rsid w:val="001636B8"/>
    <w:rsid w:val="00171726"/>
    <w:rsid w:val="001965B2"/>
    <w:rsid w:val="001A5FBA"/>
    <w:rsid w:val="001E3943"/>
    <w:rsid w:val="001E4C51"/>
    <w:rsid w:val="001E738D"/>
    <w:rsid w:val="00201C59"/>
    <w:rsid w:val="002030E3"/>
    <w:rsid w:val="00230C0C"/>
    <w:rsid w:val="00234728"/>
    <w:rsid w:val="00245648"/>
    <w:rsid w:val="00247BC6"/>
    <w:rsid w:val="002529E1"/>
    <w:rsid w:val="002614D1"/>
    <w:rsid w:val="0026631D"/>
    <w:rsid w:val="00273213"/>
    <w:rsid w:val="00285899"/>
    <w:rsid w:val="00290096"/>
    <w:rsid w:val="002952F1"/>
    <w:rsid w:val="002A36D7"/>
    <w:rsid w:val="002B26D0"/>
    <w:rsid w:val="002E65C6"/>
    <w:rsid w:val="00300BE2"/>
    <w:rsid w:val="003140BE"/>
    <w:rsid w:val="00314ABF"/>
    <w:rsid w:val="00315203"/>
    <w:rsid w:val="0033777F"/>
    <w:rsid w:val="00341353"/>
    <w:rsid w:val="003516BC"/>
    <w:rsid w:val="00357E2C"/>
    <w:rsid w:val="0036101E"/>
    <w:rsid w:val="00362352"/>
    <w:rsid w:val="003713F9"/>
    <w:rsid w:val="003860C8"/>
    <w:rsid w:val="00392DB8"/>
    <w:rsid w:val="003A0763"/>
    <w:rsid w:val="003A5B38"/>
    <w:rsid w:val="003B140C"/>
    <w:rsid w:val="003B3FF7"/>
    <w:rsid w:val="003B6066"/>
    <w:rsid w:val="003B7241"/>
    <w:rsid w:val="003B7767"/>
    <w:rsid w:val="003D05D5"/>
    <w:rsid w:val="003E3034"/>
    <w:rsid w:val="003E58A4"/>
    <w:rsid w:val="003F2FAC"/>
    <w:rsid w:val="003F41A5"/>
    <w:rsid w:val="00403D10"/>
    <w:rsid w:val="00407AA2"/>
    <w:rsid w:val="0042055C"/>
    <w:rsid w:val="00421D07"/>
    <w:rsid w:val="00441026"/>
    <w:rsid w:val="00443443"/>
    <w:rsid w:val="004670E0"/>
    <w:rsid w:val="004708E5"/>
    <w:rsid w:val="004772F4"/>
    <w:rsid w:val="004827F8"/>
    <w:rsid w:val="0049783D"/>
    <w:rsid w:val="004A213B"/>
    <w:rsid w:val="004E500D"/>
    <w:rsid w:val="004E5129"/>
    <w:rsid w:val="005116B2"/>
    <w:rsid w:val="00512AB9"/>
    <w:rsid w:val="0052254D"/>
    <w:rsid w:val="005277E6"/>
    <w:rsid w:val="00530698"/>
    <w:rsid w:val="00533D5C"/>
    <w:rsid w:val="00536E20"/>
    <w:rsid w:val="00537E6A"/>
    <w:rsid w:val="005521AB"/>
    <w:rsid w:val="005647F9"/>
    <w:rsid w:val="00564E7C"/>
    <w:rsid w:val="005742EF"/>
    <w:rsid w:val="005816C7"/>
    <w:rsid w:val="00582F9E"/>
    <w:rsid w:val="00587488"/>
    <w:rsid w:val="005911C8"/>
    <w:rsid w:val="005A555A"/>
    <w:rsid w:val="005A6E8D"/>
    <w:rsid w:val="005B6CDF"/>
    <w:rsid w:val="005B6E49"/>
    <w:rsid w:val="005C038D"/>
    <w:rsid w:val="005C1CB1"/>
    <w:rsid w:val="005D66A8"/>
    <w:rsid w:val="005E09D2"/>
    <w:rsid w:val="005E3D90"/>
    <w:rsid w:val="005E707E"/>
    <w:rsid w:val="005F275A"/>
    <w:rsid w:val="005F54EB"/>
    <w:rsid w:val="005F668E"/>
    <w:rsid w:val="0060083B"/>
    <w:rsid w:val="00617287"/>
    <w:rsid w:val="006217A2"/>
    <w:rsid w:val="00634000"/>
    <w:rsid w:val="00635150"/>
    <w:rsid w:val="00637F36"/>
    <w:rsid w:val="0065019B"/>
    <w:rsid w:val="00654479"/>
    <w:rsid w:val="00660752"/>
    <w:rsid w:val="00665596"/>
    <w:rsid w:val="0067242C"/>
    <w:rsid w:val="00682BA3"/>
    <w:rsid w:val="006A1C8E"/>
    <w:rsid w:val="006B0AD6"/>
    <w:rsid w:val="006B1D26"/>
    <w:rsid w:val="007025E0"/>
    <w:rsid w:val="00704067"/>
    <w:rsid w:val="00704E08"/>
    <w:rsid w:val="00705CAD"/>
    <w:rsid w:val="00706FD9"/>
    <w:rsid w:val="00717116"/>
    <w:rsid w:val="0072011C"/>
    <w:rsid w:val="00724A69"/>
    <w:rsid w:val="00736E5C"/>
    <w:rsid w:val="0077069D"/>
    <w:rsid w:val="007718D3"/>
    <w:rsid w:val="007766CE"/>
    <w:rsid w:val="007A6834"/>
    <w:rsid w:val="007A7637"/>
    <w:rsid w:val="007D1D93"/>
    <w:rsid w:val="007D66FF"/>
    <w:rsid w:val="007E0BB7"/>
    <w:rsid w:val="007E19CE"/>
    <w:rsid w:val="007F3CB2"/>
    <w:rsid w:val="007F48B3"/>
    <w:rsid w:val="007F5F8E"/>
    <w:rsid w:val="007F7AC6"/>
    <w:rsid w:val="00815FA5"/>
    <w:rsid w:val="00842296"/>
    <w:rsid w:val="008425CB"/>
    <w:rsid w:val="00853712"/>
    <w:rsid w:val="008568C8"/>
    <w:rsid w:val="00862CFD"/>
    <w:rsid w:val="008678EA"/>
    <w:rsid w:val="00887C2E"/>
    <w:rsid w:val="008A3C1C"/>
    <w:rsid w:val="008A7240"/>
    <w:rsid w:val="008C312F"/>
    <w:rsid w:val="008D544E"/>
    <w:rsid w:val="008D58F9"/>
    <w:rsid w:val="008D6DFA"/>
    <w:rsid w:val="008E1954"/>
    <w:rsid w:val="008E4345"/>
    <w:rsid w:val="008E4491"/>
    <w:rsid w:val="008F7CC5"/>
    <w:rsid w:val="009078CD"/>
    <w:rsid w:val="00912402"/>
    <w:rsid w:val="00921DEA"/>
    <w:rsid w:val="00922AB1"/>
    <w:rsid w:val="0092344A"/>
    <w:rsid w:val="00925548"/>
    <w:rsid w:val="009542FB"/>
    <w:rsid w:val="009613B7"/>
    <w:rsid w:val="009616D0"/>
    <w:rsid w:val="00966DED"/>
    <w:rsid w:val="00981DB1"/>
    <w:rsid w:val="009908F1"/>
    <w:rsid w:val="009A2566"/>
    <w:rsid w:val="009A2B31"/>
    <w:rsid w:val="009A68B6"/>
    <w:rsid w:val="009D08B8"/>
    <w:rsid w:val="009D1A45"/>
    <w:rsid w:val="009D34DE"/>
    <w:rsid w:val="009E55B4"/>
    <w:rsid w:val="009F2313"/>
    <w:rsid w:val="009F366B"/>
    <w:rsid w:val="00A01C20"/>
    <w:rsid w:val="00A04A1A"/>
    <w:rsid w:val="00A15F2D"/>
    <w:rsid w:val="00A17F78"/>
    <w:rsid w:val="00A24BCB"/>
    <w:rsid w:val="00A36045"/>
    <w:rsid w:val="00A41AFD"/>
    <w:rsid w:val="00A55C25"/>
    <w:rsid w:val="00A67840"/>
    <w:rsid w:val="00A709D7"/>
    <w:rsid w:val="00A907BD"/>
    <w:rsid w:val="00AB03E3"/>
    <w:rsid w:val="00AB5612"/>
    <w:rsid w:val="00AC11BF"/>
    <w:rsid w:val="00AE048B"/>
    <w:rsid w:val="00B00630"/>
    <w:rsid w:val="00B103C2"/>
    <w:rsid w:val="00B32559"/>
    <w:rsid w:val="00B334DE"/>
    <w:rsid w:val="00B4323C"/>
    <w:rsid w:val="00B55885"/>
    <w:rsid w:val="00B5651E"/>
    <w:rsid w:val="00B73ED0"/>
    <w:rsid w:val="00B75422"/>
    <w:rsid w:val="00B80046"/>
    <w:rsid w:val="00B812DD"/>
    <w:rsid w:val="00B91DF7"/>
    <w:rsid w:val="00BA3A4B"/>
    <w:rsid w:val="00BB2A41"/>
    <w:rsid w:val="00BC070E"/>
    <w:rsid w:val="00BD4511"/>
    <w:rsid w:val="00BE42C4"/>
    <w:rsid w:val="00C05203"/>
    <w:rsid w:val="00C11876"/>
    <w:rsid w:val="00C17612"/>
    <w:rsid w:val="00C23C2F"/>
    <w:rsid w:val="00C3739A"/>
    <w:rsid w:val="00C61FC8"/>
    <w:rsid w:val="00C66E2A"/>
    <w:rsid w:val="00C732A0"/>
    <w:rsid w:val="00C7710A"/>
    <w:rsid w:val="00C83989"/>
    <w:rsid w:val="00C94423"/>
    <w:rsid w:val="00CC5FBB"/>
    <w:rsid w:val="00CD21AA"/>
    <w:rsid w:val="00D312C9"/>
    <w:rsid w:val="00D375BF"/>
    <w:rsid w:val="00D41127"/>
    <w:rsid w:val="00D458A1"/>
    <w:rsid w:val="00D52F69"/>
    <w:rsid w:val="00D55C53"/>
    <w:rsid w:val="00D8002B"/>
    <w:rsid w:val="00D847C5"/>
    <w:rsid w:val="00D94E37"/>
    <w:rsid w:val="00D95C6C"/>
    <w:rsid w:val="00D96729"/>
    <w:rsid w:val="00DB78A0"/>
    <w:rsid w:val="00DC0A83"/>
    <w:rsid w:val="00DE2ED4"/>
    <w:rsid w:val="00DE666B"/>
    <w:rsid w:val="00DF5F08"/>
    <w:rsid w:val="00DF691F"/>
    <w:rsid w:val="00E06420"/>
    <w:rsid w:val="00E136FE"/>
    <w:rsid w:val="00E15575"/>
    <w:rsid w:val="00E155B0"/>
    <w:rsid w:val="00E255D6"/>
    <w:rsid w:val="00E367DF"/>
    <w:rsid w:val="00E445BE"/>
    <w:rsid w:val="00E672CA"/>
    <w:rsid w:val="00E7531B"/>
    <w:rsid w:val="00E94C8A"/>
    <w:rsid w:val="00E97976"/>
    <w:rsid w:val="00EB0A44"/>
    <w:rsid w:val="00EB7F47"/>
    <w:rsid w:val="00EC547A"/>
    <w:rsid w:val="00ED6379"/>
    <w:rsid w:val="00ED6A5A"/>
    <w:rsid w:val="00EE6322"/>
    <w:rsid w:val="00EF196F"/>
    <w:rsid w:val="00EF3577"/>
    <w:rsid w:val="00F0394E"/>
    <w:rsid w:val="00F25CFD"/>
    <w:rsid w:val="00F54911"/>
    <w:rsid w:val="00F60DD0"/>
    <w:rsid w:val="00F62212"/>
    <w:rsid w:val="00F82BEB"/>
    <w:rsid w:val="00F97A9D"/>
    <w:rsid w:val="00FA653C"/>
    <w:rsid w:val="00FA6CB8"/>
    <w:rsid w:val="00FD05C2"/>
    <w:rsid w:val="00FD10F7"/>
    <w:rsid w:val="00FD1C79"/>
    <w:rsid w:val="011254F2"/>
    <w:rsid w:val="01161F42"/>
    <w:rsid w:val="032F4A23"/>
    <w:rsid w:val="038E41B3"/>
    <w:rsid w:val="039A23E1"/>
    <w:rsid w:val="03B73147"/>
    <w:rsid w:val="041C6A42"/>
    <w:rsid w:val="07385217"/>
    <w:rsid w:val="07D914BE"/>
    <w:rsid w:val="084C058A"/>
    <w:rsid w:val="08504EA0"/>
    <w:rsid w:val="085C57C0"/>
    <w:rsid w:val="085E4D23"/>
    <w:rsid w:val="091150CD"/>
    <w:rsid w:val="09682E4D"/>
    <w:rsid w:val="0C3C0266"/>
    <w:rsid w:val="0C58262E"/>
    <w:rsid w:val="0C675020"/>
    <w:rsid w:val="0C776458"/>
    <w:rsid w:val="0D0F0D92"/>
    <w:rsid w:val="0D246878"/>
    <w:rsid w:val="0D572DA5"/>
    <w:rsid w:val="0E064F9F"/>
    <w:rsid w:val="0E5073A7"/>
    <w:rsid w:val="0ED83DFB"/>
    <w:rsid w:val="0EEC13E8"/>
    <w:rsid w:val="0F6C414B"/>
    <w:rsid w:val="0FDE0437"/>
    <w:rsid w:val="0FE61592"/>
    <w:rsid w:val="0FF97A2C"/>
    <w:rsid w:val="10D32C44"/>
    <w:rsid w:val="113B0E0F"/>
    <w:rsid w:val="11A55564"/>
    <w:rsid w:val="11CF666A"/>
    <w:rsid w:val="12220CC4"/>
    <w:rsid w:val="12C924C3"/>
    <w:rsid w:val="141C0FC7"/>
    <w:rsid w:val="15535E8C"/>
    <w:rsid w:val="161E196E"/>
    <w:rsid w:val="169C7065"/>
    <w:rsid w:val="17984213"/>
    <w:rsid w:val="17E26F14"/>
    <w:rsid w:val="18655146"/>
    <w:rsid w:val="19A76436"/>
    <w:rsid w:val="1A946352"/>
    <w:rsid w:val="1AA7052C"/>
    <w:rsid w:val="1AAE5028"/>
    <w:rsid w:val="1AB8239F"/>
    <w:rsid w:val="1D151BFC"/>
    <w:rsid w:val="1DB2087F"/>
    <w:rsid w:val="1E2A504C"/>
    <w:rsid w:val="1F130856"/>
    <w:rsid w:val="1F642798"/>
    <w:rsid w:val="1F6A489A"/>
    <w:rsid w:val="204A2BB6"/>
    <w:rsid w:val="21CD2937"/>
    <w:rsid w:val="224D089F"/>
    <w:rsid w:val="22C1646E"/>
    <w:rsid w:val="240B333E"/>
    <w:rsid w:val="2492221D"/>
    <w:rsid w:val="24DE5F85"/>
    <w:rsid w:val="25803AAC"/>
    <w:rsid w:val="260D1F88"/>
    <w:rsid w:val="265C1669"/>
    <w:rsid w:val="26F168E1"/>
    <w:rsid w:val="2A532AFA"/>
    <w:rsid w:val="2A6A011B"/>
    <w:rsid w:val="2A6B6D79"/>
    <w:rsid w:val="2A9537C7"/>
    <w:rsid w:val="2AB63DC6"/>
    <w:rsid w:val="2AE27960"/>
    <w:rsid w:val="2C992F21"/>
    <w:rsid w:val="2FAA5C09"/>
    <w:rsid w:val="2FBA638D"/>
    <w:rsid w:val="304A1F69"/>
    <w:rsid w:val="30A55DF5"/>
    <w:rsid w:val="31234474"/>
    <w:rsid w:val="314859A7"/>
    <w:rsid w:val="31927FCF"/>
    <w:rsid w:val="323123DE"/>
    <w:rsid w:val="329E7D02"/>
    <w:rsid w:val="32AF5EE1"/>
    <w:rsid w:val="32B57CE3"/>
    <w:rsid w:val="32F945C1"/>
    <w:rsid w:val="330C07E2"/>
    <w:rsid w:val="33825EB0"/>
    <w:rsid w:val="34A00CE7"/>
    <w:rsid w:val="355E4079"/>
    <w:rsid w:val="36EF4EB2"/>
    <w:rsid w:val="37CC08F8"/>
    <w:rsid w:val="38A03FA3"/>
    <w:rsid w:val="38F83C69"/>
    <w:rsid w:val="390B3BA9"/>
    <w:rsid w:val="39293F02"/>
    <w:rsid w:val="39D150A4"/>
    <w:rsid w:val="39DD2889"/>
    <w:rsid w:val="3AE14381"/>
    <w:rsid w:val="3B0C7A02"/>
    <w:rsid w:val="3B867245"/>
    <w:rsid w:val="3CBF1EE1"/>
    <w:rsid w:val="3D391972"/>
    <w:rsid w:val="3D5C1985"/>
    <w:rsid w:val="3DBF1486"/>
    <w:rsid w:val="3DFE5D17"/>
    <w:rsid w:val="3E253CB8"/>
    <w:rsid w:val="3F3B7C66"/>
    <w:rsid w:val="406D50F2"/>
    <w:rsid w:val="41AC112E"/>
    <w:rsid w:val="41BE62CA"/>
    <w:rsid w:val="41E61AE4"/>
    <w:rsid w:val="43912BDA"/>
    <w:rsid w:val="43920CF1"/>
    <w:rsid w:val="447854DD"/>
    <w:rsid w:val="44D46B83"/>
    <w:rsid w:val="4511604C"/>
    <w:rsid w:val="45E14186"/>
    <w:rsid w:val="47E8442A"/>
    <w:rsid w:val="481B1219"/>
    <w:rsid w:val="485447D7"/>
    <w:rsid w:val="49EC2407"/>
    <w:rsid w:val="4A7A58AB"/>
    <w:rsid w:val="4B195933"/>
    <w:rsid w:val="4BA43F92"/>
    <w:rsid w:val="4C2C7CBF"/>
    <w:rsid w:val="4C3B30E0"/>
    <w:rsid w:val="4D290E33"/>
    <w:rsid w:val="4D4D69A9"/>
    <w:rsid w:val="4D604615"/>
    <w:rsid w:val="4D76781E"/>
    <w:rsid w:val="4E7155AB"/>
    <w:rsid w:val="4E840FFC"/>
    <w:rsid w:val="4EC412E2"/>
    <w:rsid w:val="4ECE7E45"/>
    <w:rsid w:val="4F1C07C6"/>
    <w:rsid w:val="4F375ED1"/>
    <w:rsid w:val="4F3B35B0"/>
    <w:rsid w:val="4F462A3E"/>
    <w:rsid w:val="4F564036"/>
    <w:rsid w:val="4FFF464A"/>
    <w:rsid w:val="508F6F19"/>
    <w:rsid w:val="518254AF"/>
    <w:rsid w:val="51BC40E2"/>
    <w:rsid w:val="51FB675C"/>
    <w:rsid w:val="52667821"/>
    <w:rsid w:val="5270217A"/>
    <w:rsid w:val="52DC013E"/>
    <w:rsid w:val="52E12B3A"/>
    <w:rsid w:val="52F61761"/>
    <w:rsid w:val="54036CC8"/>
    <w:rsid w:val="557515B6"/>
    <w:rsid w:val="56FD3D64"/>
    <w:rsid w:val="57005803"/>
    <w:rsid w:val="575902A9"/>
    <w:rsid w:val="593449E2"/>
    <w:rsid w:val="59516543"/>
    <w:rsid w:val="59984801"/>
    <w:rsid w:val="5A0D7D99"/>
    <w:rsid w:val="5AF03A78"/>
    <w:rsid w:val="5B673CFD"/>
    <w:rsid w:val="5BAE147F"/>
    <w:rsid w:val="5C812B7A"/>
    <w:rsid w:val="5F7D4D13"/>
    <w:rsid w:val="60AA6388"/>
    <w:rsid w:val="60BB431A"/>
    <w:rsid w:val="60E83E9F"/>
    <w:rsid w:val="611947FE"/>
    <w:rsid w:val="61204145"/>
    <w:rsid w:val="61430AD4"/>
    <w:rsid w:val="61641CD1"/>
    <w:rsid w:val="61820B49"/>
    <w:rsid w:val="6275046E"/>
    <w:rsid w:val="62BF1E86"/>
    <w:rsid w:val="63C942B5"/>
    <w:rsid w:val="65107A2A"/>
    <w:rsid w:val="65FF1523"/>
    <w:rsid w:val="661D2676"/>
    <w:rsid w:val="66FF1511"/>
    <w:rsid w:val="67BF5F05"/>
    <w:rsid w:val="68976BBC"/>
    <w:rsid w:val="68C55CEA"/>
    <w:rsid w:val="68FC0C69"/>
    <w:rsid w:val="690F5563"/>
    <w:rsid w:val="69B341E2"/>
    <w:rsid w:val="69D742A2"/>
    <w:rsid w:val="6C290568"/>
    <w:rsid w:val="6D170ADE"/>
    <w:rsid w:val="6F3D5B56"/>
    <w:rsid w:val="70100127"/>
    <w:rsid w:val="71A3567E"/>
    <w:rsid w:val="71EE0FF9"/>
    <w:rsid w:val="73521687"/>
    <w:rsid w:val="74B3312D"/>
    <w:rsid w:val="74CE14EC"/>
    <w:rsid w:val="74E97AC0"/>
    <w:rsid w:val="74F46558"/>
    <w:rsid w:val="752F5F22"/>
    <w:rsid w:val="756C60D2"/>
    <w:rsid w:val="7592081E"/>
    <w:rsid w:val="778147A2"/>
    <w:rsid w:val="7C5809DE"/>
    <w:rsid w:val="7C6F1EB5"/>
    <w:rsid w:val="7D984F8C"/>
    <w:rsid w:val="7DDF582F"/>
    <w:rsid w:val="7EFC4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both"/>
    </w:pPr>
    <w:rPr>
      <w:rFonts w:ascii="Calibri" w:hAnsi="Calibri" w:eastAsia="微软雅黑" w:cs="Times New Roman"/>
      <w:kern w:val="2"/>
      <w:sz w:val="21"/>
      <w:szCs w:val="24"/>
      <w:lang w:val="en-US" w:eastAsia="zh-CN" w:bidi="ar-SA"/>
    </w:rPr>
  </w:style>
  <w:style w:type="paragraph" w:styleId="4">
    <w:name w:val="heading 2"/>
    <w:basedOn w:val="1"/>
    <w:next w:val="1"/>
    <w:qFormat/>
    <w:uiPriority w:val="1"/>
    <w:pPr>
      <w:ind w:left="801" w:hanging="402"/>
      <w:jc w:val="center"/>
      <w:outlineLvl w:val="1"/>
    </w:pPr>
    <w:rPr>
      <w:rFonts w:ascii="Microsoft JhengHei" w:hAnsi="Microsoft JhengHei" w:cs="Microsoft JhengHei"/>
      <w:b/>
      <w:bCs/>
      <w:sz w:val="32"/>
      <w:szCs w:val="32"/>
    </w:rPr>
  </w:style>
  <w:style w:type="paragraph" w:styleId="5">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tabs>
        <w:tab w:val="left" w:pos="7290"/>
      </w:tabs>
      <w:adjustRightInd w:val="0"/>
      <w:ind w:firstLine="420"/>
      <w:jc w:val="left"/>
      <w:textAlignment w:val="baseline"/>
    </w:pPr>
    <w:rPr>
      <w:rFonts w:ascii="Times New Roman" w:hAnsi="Times New Roman" w:eastAsia="宋体" w:cs="Times New Roman"/>
      <w:b w:val="0"/>
      <w:kern w:val="0"/>
      <w:sz w:val="21"/>
    </w:rPr>
  </w:style>
  <w:style w:type="paragraph" w:styleId="3">
    <w:name w:val="Body Text"/>
    <w:basedOn w:val="1"/>
    <w:next w:val="1"/>
    <w:link w:val="27"/>
    <w:autoRedefine/>
    <w:qFormat/>
    <w:uiPriority w:val="99"/>
    <w:pPr>
      <w:tabs>
        <w:tab w:val="left" w:pos="7290"/>
      </w:tabs>
    </w:pPr>
    <w:rPr>
      <w:b/>
      <w:u w:val="single"/>
    </w:rPr>
  </w:style>
  <w:style w:type="paragraph" w:styleId="6">
    <w:name w:val="annotation text"/>
    <w:basedOn w:val="1"/>
    <w:link w:val="26"/>
    <w:autoRedefine/>
    <w:unhideWhenUsed/>
    <w:qFormat/>
    <w:uiPriority w:val="99"/>
    <w:pPr>
      <w:jc w:val="left"/>
    </w:pPr>
  </w:style>
  <w:style w:type="paragraph" w:styleId="7">
    <w:name w:val="Body Text Indent"/>
    <w:basedOn w:val="1"/>
    <w:autoRedefine/>
    <w:qFormat/>
    <w:uiPriority w:val="0"/>
    <w:pPr>
      <w:spacing w:after="120"/>
      <w:ind w:left="420" w:leftChars="200"/>
    </w:pPr>
    <w:rPr>
      <w:rFonts w:ascii="Times New Roman" w:hAnsi="Times New Roman" w:eastAsia="宋体"/>
    </w:rPr>
  </w:style>
  <w:style w:type="paragraph" w:styleId="8">
    <w:name w:val="Plain Text"/>
    <w:basedOn w:val="1"/>
    <w:link w:val="28"/>
    <w:autoRedefine/>
    <w:qFormat/>
    <w:uiPriority w:val="0"/>
    <w:pPr>
      <w:overflowPunct w:val="0"/>
      <w:autoSpaceDE w:val="0"/>
      <w:autoSpaceDN w:val="0"/>
      <w:adjustRightInd w:val="0"/>
      <w:jc w:val="left"/>
      <w:textAlignment w:val="baseline"/>
    </w:pPr>
    <w:rPr>
      <w:rFonts w:ascii="宋体" w:hAnsi="Courier New" w:eastAsia="宋体"/>
      <w:kern w:val="0"/>
      <w:szCs w:val="20"/>
    </w:rPr>
  </w:style>
  <w:style w:type="paragraph" w:styleId="9">
    <w:name w:val="Date"/>
    <w:basedOn w:val="1"/>
    <w:next w:val="1"/>
    <w:link w:val="29"/>
    <w:autoRedefine/>
    <w:qFormat/>
    <w:uiPriority w:val="99"/>
    <w:rPr>
      <w:rFonts w:ascii="Copperplate Gothic Bold" w:hAnsi="Copperplate Gothic Bold"/>
      <w:sz w:val="32"/>
      <w:szCs w:val="20"/>
    </w:rPr>
  </w:style>
  <w:style w:type="paragraph" w:styleId="10">
    <w:name w:val="Body Text Indent 2"/>
    <w:basedOn w:val="1"/>
    <w:link w:val="30"/>
    <w:autoRedefine/>
    <w:unhideWhenUsed/>
    <w:qFormat/>
    <w:uiPriority w:val="99"/>
    <w:pPr>
      <w:spacing w:after="120" w:line="480" w:lineRule="auto"/>
      <w:ind w:left="420" w:leftChars="200"/>
    </w:pPr>
  </w:style>
  <w:style w:type="paragraph" w:styleId="11">
    <w:name w:val="Balloon Text"/>
    <w:basedOn w:val="1"/>
    <w:link w:val="31"/>
    <w:autoRedefine/>
    <w:unhideWhenUsed/>
    <w:qFormat/>
    <w:uiPriority w:val="99"/>
    <w:rPr>
      <w:sz w:val="18"/>
      <w:szCs w:val="18"/>
    </w:rPr>
  </w:style>
  <w:style w:type="paragraph" w:styleId="12">
    <w:name w:val="footer"/>
    <w:basedOn w:val="1"/>
    <w:link w:val="32"/>
    <w:autoRedefine/>
    <w:qFormat/>
    <w:uiPriority w:val="99"/>
    <w:pPr>
      <w:tabs>
        <w:tab w:val="right" w:pos="4153"/>
        <w:tab w:val="left" w:leader="underscore" w:pos="8306"/>
      </w:tabs>
      <w:snapToGrid w:val="0"/>
      <w:jc w:val="left"/>
    </w:pPr>
    <w:rPr>
      <w:sz w:val="18"/>
      <w:szCs w:val="18"/>
    </w:rPr>
  </w:style>
  <w:style w:type="paragraph" w:styleId="13">
    <w:name w:val="header"/>
    <w:basedOn w:val="1"/>
    <w:link w:val="33"/>
    <w:autoRedefine/>
    <w:qFormat/>
    <w:uiPriority w:val="0"/>
    <w:pPr>
      <w:pBdr>
        <w:bottom w:val="single" w:color="000000" w:sz="6" w:space="1"/>
      </w:pBdr>
      <w:tabs>
        <w:tab w:val="right" w:pos="4153"/>
        <w:tab w:val="left" w:leader="underscore" w:pos="8306"/>
      </w:tabs>
      <w:snapToGrid w:val="0"/>
      <w:jc w:val="center"/>
    </w:pPr>
    <w:rPr>
      <w:sz w:val="18"/>
      <w:szCs w:val="18"/>
    </w:rPr>
  </w:style>
  <w:style w:type="paragraph" w:styleId="14">
    <w:name w:val="Body Text 2"/>
    <w:basedOn w:val="1"/>
    <w:autoRedefine/>
    <w:qFormat/>
    <w:uiPriority w:val="0"/>
    <w:pPr>
      <w:jc w:val="center"/>
    </w:pPr>
    <w:rPr>
      <w:b/>
      <w:spacing w:val="-20"/>
      <w:w w:val="130"/>
      <w:sz w:val="48"/>
      <w:szCs w:val="20"/>
    </w:rPr>
  </w:style>
  <w:style w:type="paragraph" w:styleId="15">
    <w:name w:val="annotation subject"/>
    <w:basedOn w:val="6"/>
    <w:next w:val="6"/>
    <w:link w:val="34"/>
    <w:autoRedefine/>
    <w:unhideWhenUsed/>
    <w:qFormat/>
    <w:uiPriority w:val="99"/>
    <w:rPr>
      <w:b/>
      <w:bCs/>
    </w:rPr>
  </w:style>
  <w:style w:type="paragraph" w:styleId="16">
    <w:name w:val="Body Text First Indent 2"/>
    <w:basedOn w:val="7"/>
    <w:autoRedefine/>
    <w:qFormat/>
    <w:uiPriority w:val="0"/>
    <w:pPr>
      <w:widowControl w:val="0"/>
      <w:spacing w:after="0" w:line="400" w:lineRule="atLeast"/>
      <w:ind w:left="210" w:leftChars="0" w:firstLine="420" w:firstLineChars="200"/>
    </w:pPr>
    <w:rPr>
      <w:sz w:val="20"/>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autoRedefine/>
    <w:qFormat/>
    <w:uiPriority w:val="0"/>
    <w:rPr>
      <w:rFonts w:ascii="Times New Roman" w:hAnsi="Times New Roman" w:eastAsia="宋体" w:cs="Times New Roman"/>
    </w:rPr>
  </w:style>
  <w:style w:type="character" w:styleId="21">
    <w:name w:val="FollowedHyperlink"/>
    <w:autoRedefine/>
    <w:qFormat/>
    <w:uiPriority w:val="99"/>
    <w:rPr>
      <w:rFonts w:ascii="宋体" w:hAnsi="宋体" w:eastAsia="宋体"/>
      <w:color w:val="000000"/>
      <w:sz w:val="18"/>
    </w:rPr>
  </w:style>
  <w:style w:type="character" w:styleId="22">
    <w:name w:val="Hyperlink"/>
    <w:autoRedefine/>
    <w:qFormat/>
    <w:uiPriority w:val="99"/>
    <w:rPr>
      <w:rFonts w:ascii="宋体" w:hAnsi="宋体" w:eastAsia="宋体"/>
      <w:color w:val="000000"/>
      <w:sz w:val="18"/>
    </w:rPr>
  </w:style>
  <w:style w:type="character" w:styleId="23">
    <w:name w:val="annotation reference"/>
    <w:autoRedefine/>
    <w:unhideWhenUsed/>
    <w:qFormat/>
    <w:uiPriority w:val="99"/>
    <w:rPr>
      <w:sz w:val="21"/>
      <w:szCs w:val="21"/>
    </w:rPr>
  </w:style>
  <w:style w:type="paragraph" w:customStyle="1" w:styleId="24">
    <w:name w:val="列出段落1"/>
    <w:basedOn w:val="1"/>
    <w:autoRedefine/>
    <w:qFormat/>
    <w:uiPriority w:val="34"/>
    <w:pPr>
      <w:ind w:firstLine="420" w:firstLineChars="200"/>
    </w:pPr>
  </w:style>
  <w:style w:type="character" w:customStyle="1" w:styleId="25">
    <w:name w:val="标题 3 Char"/>
    <w:link w:val="5"/>
    <w:autoRedefine/>
    <w:semiHidden/>
    <w:qFormat/>
    <w:uiPriority w:val="9"/>
    <w:rPr>
      <w:b/>
      <w:bCs/>
      <w:kern w:val="2"/>
      <w:sz w:val="32"/>
      <w:szCs w:val="32"/>
    </w:rPr>
  </w:style>
  <w:style w:type="character" w:customStyle="1" w:styleId="26">
    <w:name w:val="批注文字 Char"/>
    <w:link w:val="6"/>
    <w:autoRedefine/>
    <w:semiHidden/>
    <w:qFormat/>
    <w:uiPriority w:val="99"/>
    <w:rPr>
      <w:kern w:val="2"/>
      <w:sz w:val="21"/>
      <w:szCs w:val="24"/>
    </w:rPr>
  </w:style>
  <w:style w:type="character" w:customStyle="1" w:styleId="27">
    <w:name w:val="正文文本 Char"/>
    <w:link w:val="3"/>
    <w:autoRedefine/>
    <w:semiHidden/>
    <w:qFormat/>
    <w:uiPriority w:val="99"/>
    <w:rPr>
      <w:kern w:val="2"/>
      <w:sz w:val="21"/>
      <w:szCs w:val="24"/>
    </w:rPr>
  </w:style>
  <w:style w:type="character" w:customStyle="1" w:styleId="28">
    <w:name w:val="纯文本 Char"/>
    <w:link w:val="8"/>
    <w:autoRedefine/>
    <w:qFormat/>
    <w:uiPriority w:val="0"/>
    <w:rPr>
      <w:rFonts w:ascii="宋体" w:hAnsi="Courier New" w:eastAsia="宋体"/>
      <w:sz w:val="21"/>
    </w:rPr>
  </w:style>
  <w:style w:type="character" w:customStyle="1" w:styleId="29">
    <w:name w:val="日期 Char"/>
    <w:link w:val="9"/>
    <w:autoRedefine/>
    <w:semiHidden/>
    <w:qFormat/>
    <w:uiPriority w:val="99"/>
    <w:rPr>
      <w:kern w:val="2"/>
      <w:sz w:val="21"/>
      <w:szCs w:val="24"/>
    </w:rPr>
  </w:style>
  <w:style w:type="character" w:customStyle="1" w:styleId="30">
    <w:name w:val="正文文本缩进 2 Char"/>
    <w:link w:val="10"/>
    <w:autoRedefine/>
    <w:semiHidden/>
    <w:qFormat/>
    <w:uiPriority w:val="99"/>
    <w:rPr>
      <w:kern w:val="2"/>
      <w:sz w:val="21"/>
      <w:szCs w:val="24"/>
    </w:rPr>
  </w:style>
  <w:style w:type="character" w:customStyle="1" w:styleId="31">
    <w:name w:val="批注框文本 Char"/>
    <w:link w:val="11"/>
    <w:autoRedefine/>
    <w:semiHidden/>
    <w:qFormat/>
    <w:uiPriority w:val="99"/>
    <w:rPr>
      <w:kern w:val="2"/>
      <w:sz w:val="18"/>
      <w:szCs w:val="18"/>
    </w:rPr>
  </w:style>
  <w:style w:type="character" w:customStyle="1" w:styleId="32">
    <w:name w:val="页脚 Char"/>
    <w:link w:val="12"/>
    <w:autoRedefine/>
    <w:semiHidden/>
    <w:qFormat/>
    <w:uiPriority w:val="99"/>
    <w:rPr>
      <w:kern w:val="2"/>
      <w:sz w:val="18"/>
      <w:szCs w:val="18"/>
    </w:rPr>
  </w:style>
  <w:style w:type="character" w:customStyle="1" w:styleId="33">
    <w:name w:val="页眉 Char"/>
    <w:link w:val="13"/>
    <w:autoRedefine/>
    <w:semiHidden/>
    <w:qFormat/>
    <w:uiPriority w:val="99"/>
    <w:rPr>
      <w:kern w:val="2"/>
      <w:sz w:val="18"/>
      <w:szCs w:val="18"/>
    </w:rPr>
  </w:style>
  <w:style w:type="character" w:customStyle="1" w:styleId="34">
    <w:name w:val="批注主题 Char"/>
    <w:link w:val="15"/>
    <w:autoRedefine/>
    <w:semiHidden/>
    <w:qFormat/>
    <w:uiPriority w:val="99"/>
    <w:rPr>
      <w:b/>
      <w:bCs/>
      <w:kern w:val="2"/>
      <w:sz w:val="21"/>
      <w:szCs w:val="24"/>
    </w:rPr>
  </w:style>
  <w:style w:type="character" w:customStyle="1" w:styleId="35">
    <w:name w:val="UserStyle_6"/>
    <w:autoRedefine/>
    <w:qFormat/>
    <w:uiPriority w:val="0"/>
    <w:rPr>
      <w:rFonts w:ascii="宋体" w:hAnsi="Courier New"/>
      <w:kern w:val="2"/>
      <w:sz w:val="21"/>
    </w:rPr>
  </w:style>
  <w:style w:type="character" w:customStyle="1" w:styleId="36">
    <w:name w:val="font21"/>
    <w:autoRedefine/>
    <w:qFormat/>
    <w:uiPriority w:val="0"/>
    <w:rPr>
      <w:rFonts w:ascii="宋体" w:hAnsi="宋体" w:eastAsia="宋体" w:cs="宋体"/>
      <w:color w:val="000000"/>
      <w:sz w:val="36"/>
      <w:szCs w:val="36"/>
      <w:u w:val="none"/>
    </w:rPr>
  </w:style>
  <w:style w:type="character" w:customStyle="1" w:styleId="37">
    <w:name w:val="UserStyle_7"/>
    <w:autoRedefine/>
    <w:semiHidden/>
    <w:qFormat/>
    <w:uiPriority w:val="0"/>
    <w:rPr>
      <w:rFonts w:ascii="Cambria" w:hAnsi="Cambria" w:eastAsia="宋体"/>
      <w:b/>
      <w:kern w:val="2"/>
      <w:sz w:val="32"/>
    </w:rPr>
  </w:style>
  <w:style w:type="character" w:customStyle="1" w:styleId="38">
    <w:name w:val="PageNumber"/>
    <w:autoRedefine/>
    <w:qFormat/>
    <w:uiPriority w:val="0"/>
    <w:rPr>
      <w:rFonts w:cs="Times New Roman"/>
    </w:rPr>
  </w:style>
  <w:style w:type="character" w:customStyle="1" w:styleId="39">
    <w:name w:val="NormalCharacter"/>
    <w:autoRedefine/>
    <w:semiHidden/>
    <w:qFormat/>
    <w:uiPriority w:val="0"/>
  </w:style>
  <w:style w:type="character" w:customStyle="1" w:styleId="40">
    <w:name w:val="UserStyle_5"/>
    <w:link w:val="41"/>
    <w:autoRedefine/>
    <w:qFormat/>
    <w:locked/>
    <w:uiPriority w:val="0"/>
    <w:rPr>
      <w:rFonts w:ascii="宋体" w:hAnsi="Courier New"/>
      <w:kern w:val="2"/>
      <w:sz w:val="21"/>
    </w:rPr>
  </w:style>
  <w:style w:type="paragraph" w:customStyle="1" w:styleId="41">
    <w:name w:val="PlainText"/>
    <w:basedOn w:val="1"/>
    <w:link w:val="40"/>
    <w:autoRedefine/>
    <w:qFormat/>
    <w:uiPriority w:val="0"/>
    <w:pPr>
      <w:spacing w:line="324" w:lineRule="auto"/>
    </w:pPr>
    <w:rPr>
      <w:rFonts w:ascii="宋体" w:hAnsi="Courier New"/>
      <w:szCs w:val="20"/>
    </w:rPr>
  </w:style>
  <w:style w:type="character" w:customStyle="1" w:styleId="42">
    <w:name w:val="font11"/>
    <w:autoRedefine/>
    <w:qFormat/>
    <w:uiPriority w:val="0"/>
    <w:rPr>
      <w:rFonts w:ascii="Times New Roman" w:hAnsi="Times New Roman" w:cs="Times New Roman"/>
      <w:color w:val="000000"/>
      <w:sz w:val="36"/>
      <w:szCs w:val="36"/>
      <w:u w:val="none"/>
    </w:rPr>
  </w:style>
  <w:style w:type="character" w:customStyle="1" w:styleId="43">
    <w:name w:val="UserStyle_0"/>
    <w:link w:val="44"/>
    <w:autoRedefine/>
    <w:qFormat/>
    <w:locked/>
    <w:uiPriority w:val="0"/>
    <w:rPr>
      <w:rFonts w:cs="Times New Roman"/>
    </w:rPr>
  </w:style>
  <w:style w:type="paragraph" w:customStyle="1" w:styleId="44">
    <w:name w:val="Heading2"/>
    <w:basedOn w:val="1"/>
    <w:next w:val="1"/>
    <w:link w:val="43"/>
    <w:autoRedefine/>
    <w:semiHidden/>
    <w:qFormat/>
    <w:uiPriority w:val="0"/>
    <w:pPr>
      <w:keepNext/>
      <w:keepLines/>
      <w:spacing w:before="260" w:after="260" w:line="416" w:lineRule="auto"/>
    </w:pPr>
    <w:rPr>
      <w:rFonts w:ascii="Cambria" w:hAnsi="Cambria"/>
      <w:sz w:val="32"/>
      <w:szCs w:val="32"/>
    </w:rPr>
  </w:style>
  <w:style w:type="character" w:customStyle="1" w:styleId="45">
    <w:name w:val="UserStyle_4"/>
    <w:autoRedefine/>
    <w:qFormat/>
    <w:uiPriority w:val="0"/>
    <w:rPr>
      <w:b/>
      <w:kern w:val="44"/>
      <w:sz w:val="44"/>
    </w:rPr>
  </w:style>
  <w:style w:type="paragraph" w:customStyle="1" w:styleId="46">
    <w:name w:val="Heading1"/>
    <w:basedOn w:val="1"/>
    <w:next w:val="1"/>
    <w:autoRedefine/>
    <w:qFormat/>
    <w:uiPriority w:val="0"/>
    <w:pPr>
      <w:keepNext/>
      <w:keepLines/>
      <w:spacing w:before="340" w:after="330" w:line="578" w:lineRule="auto"/>
    </w:pPr>
    <w:rPr>
      <w:kern w:val="44"/>
      <w:sz w:val="44"/>
      <w:szCs w:val="44"/>
    </w:rPr>
  </w:style>
  <w:style w:type="paragraph" w:customStyle="1" w:styleId="47">
    <w:name w:val="UserStyle_3"/>
    <w:autoRedefine/>
    <w:qFormat/>
    <w:uiPriority w:val="0"/>
    <w:pPr>
      <w:ind w:firstLine="200" w:firstLineChars="200"/>
      <w:jc w:val="both"/>
    </w:pPr>
    <w:rPr>
      <w:rFonts w:ascii="宋体" w:hAnsi="Calibri" w:eastAsia="微软雅黑" w:cs="Times New Roman"/>
      <w:sz w:val="21"/>
      <w:lang w:val="en-US" w:eastAsia="zh-CN" w:bidi="ar-SA"/>
    </w:rPr>
  </w:style>
  <w:style w:type="paragraph" w:customStyle="1" w:styleId="48">
    <w:name w:val="UserStyle_2"/>
    <w:basedOn w:val="1"/>
    <w:autoRedefine/>
    <w:qFormat/>
    <w:uiPriority w:val="0"/>
    <w:pPr>
      <w:ind w:firstLine="420" w:firstLineChars="200"/>
    </w:pPr>
  </w:style>
  <w:style w:type="paragraph" w:customStyle="1" w:styleId="49">
    <w:name w:val="UserStyle_1"/>
    <w:basedOn w:val="1"/>
    <w:autoRedefine/>
    <w:qFormat/>
    <w:uiPriority w:val="0"/>
    <w:rPr>
      <w:kern w:val="0"/>
      <w:szCs w:val="21"/>
    </w:rPr>
  </w:style>
  <w:style w:type="paragraph" w:customStyle="1" w:styleId="50">
    <w:name w:val="表注1"/>
    <w:basedOn w:val="1"/>
    <w:autoRedefine/>
    <w:qFormat/>
    <w:uiPriority w:val="0"/>
    <w:pPr>
      <w:adjustRightInd w:val="0"/>
      <w:snapToGrid w:val="0"/>
      <w:spacing w:before="156" w:beforeLines="50" w:line="300" w:lineRule="auto"/>
      <w:ind w:left="350" w:hanging="350" w:hangingChars="350"/>
    </w:pPr>
    <w:rPr>
      <w:rFonts w:eastAsia="仿宋_GB2312"/>
      <w:bCs/>
      <w:color w:val="000000"/>
    </w:rPr>
  </w:style>
  <w:style w:type="paragraph" w:customStyle="1" w:styleId="51">
    <w:name w:val="HtmlNormal"/>
    <w:basedOn w:val="1"/>
    <w:autoRedefine/>
    <w:qFormat/>
    <w:uiPriority w:val="0"/>
    <w:pPr>
      <w:spacing w:before="100" w:beforeAutospacing="1" w:after="100" w:afterAutospacing="1"/>
      <w:jc w:val="left"/>
    </w:pPr>
    <w:rPr>
      <w:rFonts w:ascii="宋体" w:hAnsi="宋体"/>
      <w:kern w:val="0"/>
      <w:sz w:val="24"/>
    </w:rPr>
  </w:style>
  <w:style w:type="paragraph" w:customStyle="1" w:styleId="52">
    <w:name w:val="BodyText"/>
    <w:basedOn w:val="1"/>
    <w:autoRedefine/>
    <w:qFormat/>
    <w:uiPriority w:val="0"/>
    <w:rPr>
      <w:sz w:val="28"/>
    </w:rPr>
  </w:style>
  <w:style w:type="paragraph" w:customStyle="1" w:styleId="53">
    <w:name w:val="NavPane"/>
    <w:basedOn w:val="1"/>
    <w:autoRedefine/>
    <w:semiHidden/>
    <w:qFormat/>
    <w:uiPriority w:val="0"/>
    <w:pPr>
      <w:shd w:val="clear" w:color="auto" w:fill="000080"/>
    </w:pPr>
  </w:style>
  <w:style w:type="paragraph" w:customStyle="1" w:styleId="54">
    <w:name w:val="Acetate"/>
    <w:basedOn w:val="1"/>
    <w:autoRedefine/>
    <w:semiHidden/>
    <w:qFormat/>
    <w:uiPriority w:val="0"/>
    <w:rPr>
      <w:sz w:val="18"/>
      <w:szCs w:val="18"/>
    </w:rPr>
  </w:style>
  <w:style w:type="paragraph" w:customStyle="1" w:styleId="55">
    <w:name w:val="179"/>
    <w:basedOn w:val="1"/>
    <w:autoRedefine/>
    <w:qFormat/>
    <w:uiPriority w:val="0"/>
    <w:pPr>
      <w:ind w:firstLine="420" w:firstLineChars="200"/>
    </w:pPr>
  </w:style>
  <w:style w:type="table" w:customStyle="1" w:styleId="56">
    <w:name w:val="TableNormal"/>
    <w:autoRedefine/>
    <w:semiHidden/>
    <w:qFormat/>
    <w:uiPriority w:val="0"/>
    <w:tblPr>
      <w:tblCellMar>
        <w:top w:w="0" w:type="dxa"/>
        <w:left w:w="0" w:type="dxa"/>
        <w:bottom w:w="0" w:type="dxa"/>
        <w:right w:w="0" w:type="dxa"/>
      </w:tblCellMar>
    </w:tblPr>
  </w:style>
  <w:style w:type="table" w:customStyle="1" w:styleId="57">
    <w:name w:val="TableGrid"/>
    <w:basedOn w:val="56"/>
    <w:autoRedefine/>
    <w:qFormat/>
    <w:uiPriority w:val="0"/>
  </w:style>
  <w:style w:type="paragraph" w:customStyle="1" w:styleId="58">
    <w:name w:val="正文 A"/>
    <w:autoRedefine/>
    <w:qFormat/>
    <w:uiPriority w:val="0"/>
    <w:pPr>
      <w:framePr w:wrap="around" w:vAnchor="margin" w:hAnchor="text" w:y="1"/>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59">
    <w:name w:val="纯文本 字符"/>
    <w:autoRedefine/>
    <w:semiHidden/>
    <w:qFormat/>
    <w:uiPriority w:val="99"/>
    <w:rPr>
      <w:rFonts w:ascii="宋体" w:hAnsi="Courier New" w:eastAsia="宋体" w:cs="Courier New"/>
      <w:kern w:val="2"/>
      <w:sz w:val="21"/>
      <w:szCs w:val="21"/>
    </w:rPr>
  </w:style>
  <w:style w:type="paragraph" w:customStyle="1" w:styleId="60">
    <w:name w:val="_Style 57"/>
    <w:autoRedefine/>
    <w:unhideWhenUsed/>
    <w:qFormat/>
    <w:uiPriority w:val="99"/>
    <w:rPr>
      <w:rFonts w:ascii="Calibri" w:hAnsi="Calibri" w:eastAsia="微软雅黑" w:cs="Times New Roman"/>
      <w:kern w:val="2"/>
      <w:sz w:val="21"/>
      <w:szCs w:val="24"/>
      <w:lang w:val="en-US" w:eastAsia="zh-CN" w:bidi="ar-SA"/>
    </w:rPr>
  </w:style>
  <w:style w:type="character" w:customStyle="1" w:styleId="61">
    <w:name w:val="页眉 Char1"/>
    <w:autoRedefine/>
    <w:qFormat/>
    <w:uiPriority w:val="0"/>
    <w:rPr>
      <w:rFonts w:ascii="Calibri" w:hAnsi="Calibri" w:eastAsia="宋体" w:cs="Times New Roman"/>
      <w:sz w:val="18"/>
      <w:szCs w:val="18"/>
    </w:rPr>
  </w:style>
  <w:style w:type="paragraph" w:customStyle="1" w:styleId="62">
    <w:name w:val="样式 首行缩进:  2 字符"/>
    <w:basedOn w:val="1"/>
    <w:autoRedefine/>
    <w:qFormat/>
    <w:uiPriority w:val="0"/>
    <w:pPr>
      <w:widowControl w:val="0"/>
      <w:spacing w:line="324" w:lineRule="auto"/>
      <w:ind w:firstLine="560"/>
    </w:pPr>
    <w:rPr>
      <w:rFonts w:eastAsia="仿宋_GB231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1727</Words>
  <Characters>9845</Characters>
  <Lines>82</Lines>
  <Paragraphs>23</Paragraphs>
  <TotalTime>638</TotalTime>
  <ScaleCrop>false</ScaleCrop>
  <LinksUpToDate>false</LinksUpToDate>
  <CharactersWithSpaces>11549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2022-10-10T00:45:00Z</dcterms:created>
  <dc:creator>Administrator</dc:creator>
  <cp:lastModifiedBy>Ya。</cp:lastModifiedBy>
  <cp:lastPrinted>2024-04-09T00:02:00Z</cp:lastPrinted>
  <dcterms:modified xsi:type="dcterms:W3CDTF">2024-04-15T03:39:40Z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54EEC8790E194BA9AB09B8A92630F08E_13</vt:lpwstr>
  </property>
</Properties>
</file>